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关于全面加强药品监管能力建设工作方案（征求意见稿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）起草情况的说明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一、起草背景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为更好保护和促进人民群众身体健康，认真落实党中央、国务院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和省委、省政府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关于全面加强药品监管能力建设的决策部署，</w:t>
      </w:r>
      <w:r>
        <w:rPr>
          <w:rFonts w:hint="eastAsia" w:ascii="仿宋_GB2312" w:eastAsia="仿宋_GB2312"/>
          <w:sz w:val="32"/>
          <w:szCs w:val="32"/>
          <w:lang w:eastAsia="zh-CN"/>
        </w:rPr>
        <w:t>安徽省委办公厅、安徽省人民政府办公厅联合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印发《关于全面加强药品监管能力建设具体举措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》（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以下简称具体举措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）。</w:t>
      </w:r>
      <w:r>
        <w:rPr>
          <w:rFonts w:hint="eastAsia" w:ascii="仿宋_GB2312" w:eastAsia="仿宋_GB2312"/>
          <w:sz w:val="32"/>
          <w:szCs w:val="32"/>
          <w:lang w:eastAsia="zh-CN"/>
        </w:rPr>
        <w:t>我省出台《具体举措》后，省药安委要求全省各地要出台具体方案，分解任务，明确责任，并将贯彻措施纳入药品安全考核评议内容。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</w:rPr>
        <w:t>关于全面加强药品监管能力建设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工作方案</w:t>
      </w:r>
      <w:r>
        <w:rPr>
          <w:rFonts w:hint="eastAsia" w:ascii="仿宋_GB2312" w:eastAsia="仿宋_GB2312"/>
          <w:sz w:val="32"/>
          <w:szCs w:val="32"/>
          <w:lang w:eastAsia="zh-CN"/>
        </w:rPr>
        <w:t>（征求意见稿）》全文分：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指导思想和工作目标、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工作举措和职责分工、组织领导和保障机制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三个部分，其中在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工作举措和职责分工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中明确了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加强制度建设优化服务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发展机制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、完善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检查稽查协同和执法联动机制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、强化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风险监测与应急处置能力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建设、加强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信息化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建设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信用监管、加强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监管队伍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建设和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专业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能力建设、加强服务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医药产业高质量发展能力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建设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等六个部分和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15项工作分工；在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组织领导和保障机制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中明确了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健全工作机制、完善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保障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措施、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激励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干事创业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等三项分工；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与《具体举措》9大项具体举措22小项分工相比，我市</w:t>
      </w:r>
      <w:r>
        <w:rPr>
          <w:rFonts w:hint="eastAsia" w:ascii="仿宋_GB2312" w:eastAsia="仿宋_GB2312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</w:rPr>
        <w:t>关于全面加强药品监管能力建设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工作方案</w:t>
      </w:r>
      <w:r>
        <w:rPr>
          <w:rFonts w:hint="eastAsia" w:ascii="仿宋_GB2312" w:eastAsia="仿宋_GB2312"/>
          <w:sz w:val="32"/>
          <w:szCs w:val="32"/>
          <w:lang w:eastAsia="zh-CN"/>
        </w:rPr>
        <w:t>（征求意见稿）》对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篇幅和结构进行了调整，增加了指导思想和工作目标，</w:t>
      </w:r>
      <w:r>
        <w:rPr>
          <w:rFonts w:hint="eastAsia" w:ascii="仿宋_GB2312" w:eastAsia="仿宋_GB2312"/>
          <w:sz w:val="32"/>
          <w:szCs w:val="32"/>
          <w:lang w:eastAsia="zh-CN"/>
        </w:rPr>
        <w:t>将《具体举措》中的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9大项举措分为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工作举措和职责分工、组织领导和保障机制两个部分，并结合我市实际，将</w:t>
      </w:r>
      <w:r>
        <w:rPr>
          <w:rFonts w:hint="eastAsia" w:ascii="仿宋_GB2312" w:eastAsia="仿宋_GB2312"/>
          <w:sz w:val="32"/>
          <w:szCs w:val="32"/>
          <w:lang w:eastAsia="zh-CN"/>
        </w:rPr>
        <w:t>《具体举措》中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22小项分工整合为18项任务和分工。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指导思想和工作目标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与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《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国务院办公厅关于全面加强药品监管能力建设的实施意见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》</w:t>
      </w:r>
      <w:r>
        <w:rPr>
          <w:rFonts w:hint="eastAsia" w:ascii="仿宋_GB2312" w:eastAsia="仿宋_GB2312"/>
          <w:sz w:val="32"/>
          <w:szCs w:val="32"/>
          <w:lang w:eastAsia="zh-CN"/>
        </w:rPr>
        <w:t>中的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总体要求</w:t>
      </w:r>
      <w:r>
        <w:rPr>
          <w:rFonts w:hint="eastAsia" w:ascii="仿宋_GB2312" w:eastAsia="仿宋_GB2312"/>
          <w:sz w:val="32"/>
          <w:szCs w:val="32"/>
          <w:lang w:eastAsia="zh-CN"/>
        </w:rPr>
        <w:t>基本保持一致；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18项具体措施由各责任单位提供。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三、起草过程。</w:t>
      </w:r>
      <w:r>
        <w:rPr>
          <w:rFonts w:hint="eastAsia" w:ascii="仿宋_GB2312" w:eastAsia="仿宋_GB2312"/>
          <w:sz w:val="32"/>
          <w:szCs w:val="32"/>
          <w:lang w:eastAsia="zh-CN"/>
        </w:rPr>
        <w:t>我省《具体举措》出台后，市委、市政府领导高度重视，批示要求市市场监管局结合池州实际出台具体工作方案。市市场监管局按照市委、市政府领导批示要求，结合池州实际起草了《</w:t>
      </w:r>
      <w:r>
        <w:rPr>
          <w:rFonts w:hint="eastAsia" w:ascii="仿宋_GB2312" w:hAnsi="仿宋_GB2312" w:eastAsia="仿宋_GB2312" w:cs="仿宋_GB2312"/>
          <w:sz w:val="32"/>
          <w:szCs w:val="32"/>
        </w:rPr>
        <w:t>关于全面加强药品监管能力建设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工作方案</w:t>
      </w:r>
      <w:r>
        <w:rPr>
          <w:rFonts w:hint="eastAsia" w:ascii="仿宋_GB2312" w:eastAsia="仿宋_GB2312"/>
          <w:sz w:val="32"/>
          <w:szCs w:val="32"/>
          <w:lang w:eastAsia="zh-CN"/>
        </w:rPr>
        <w:t>（征求意见稿）》，并充分征求了各县区食安委、市食安委各成员单位的意见，先后征求修改意见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4条，并及时分析研判，对照相关法律、法规和政策予以修改完善。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四、法律和政策依据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中华人民共和国药品管理法；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中华人民共和国药品管理法实施条例；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国务院办公厅关于全面加强药品监管能力建设的实施意见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国办发〔2021〕16号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）；</w:t>
      </w:r>
    </w:p>
    <w:p>
      <w:pPr>
        <w:numPr>
          <w:ilvl w:val="0"/>
          <w:numId w:val="0"/>
        </w:numPr>
        <w:jc w:val="left"/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中共安徽省委办公厅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安徽省人民政府办公厅印发&lt;关于全面加强药品监管能力建设具体举措&gt;的通知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（厅〔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38号）。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7DC766"/>
    <w:multiLevelType w:val="singleLevel"/>
    <w:tmpl w:val="C07DC76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5ODIxZDZlYmZjMzUzM2IxMzA3NDhkZGJjMzBiNmUifQ=="/>
  </w:docVars>
  <w:rsids>
    <w:rsidRoot w:val="67B25229"/>
    <w:rsid w:val="1BDE12C2"/>
    <w:rsid w:val="32631E91"/>
    <w:rsid w:val="3C132DB0"/>
    <w:rsid w:val="56487A69"/>
    <w:rsid w:val="56936C27"/>
    <w:rsid w:val="67B2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957</Words>
  <Characters>971</Characters>
  <Lines>0</Lines>
  <Paragraphs>0</Paragraphs>
  <TotalTime>2</TotalTime>
  <ScaleCrop>false</ScaleCrop>
  <LinksUpToDate>false</LinksUpToDate>
  <CharactersWithSpaces>974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2022-08-01T07:33:00Z</dcterms:created>
  <dc:creator>方平</dc:creator>
  <cp:lastModifiedBy>方平</cp:lastModifiedBy>
  <dcterms:modified xsi:type="dcterms:W3CDTF">2022-08-02T08:30:08Z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AEB5445F030F4C33AC94FDF112EA41B8</vt:lpwstr>
  </property>
</Properties>
</file>