
<file path=[Content_Types].xml><?xml version="1.0" encoding="utf-8"?>
<Types xmlns="http://schemas.openxmlformats.org/package/2006/content-types">
  <Default Extension="xml" ContentType="application/xml"/>
  <Default Extension="png" ContentType="image/png"/>
  <Default Extension="tiff" ContentType="image/tiff"/>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7"/>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18"/>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pPr>
              <w:pStyle w:val="18"/>
              <w:framePr w:wrap="notBeside" w:vAnchor="page" w:hAnchor="page" w:x="1372" w:y="568"/>
              <w:tabs>
                <w:tab w:val="clear" w:pos="4153"/>
                <w:tab w:val="clear" w:pos="8306"/>
              </w:tabs>
              <w:spacing w:line="240" w:lineRule="auto"/>
              <w:jc w:val="both"/>
              <w:rPr>
                <w:rFonts w:hint="eastAsia"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07.60</w:t>
            </w:r>
            <w:r>
              <w:rPr>
                <w:rFonts w:ascii="黑体" w:hAnsi="黑体" w:eastAsia="黑体"/>
                <w:sz w:val="21"/>
                <w:szCs w:val="21"/>
              </w:rPr>
              <w:fldChar w:fldCharType="end"/>
            </w:r>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hint="eastAsia" w:ascii="黑体" w:hAnsi="黑体" w:eastAsia="黑体"/>
                <w:sz w:val="21"/>
                <w:szCs w:val="21"/>
              </w:rPr>
              <w:t>A47</w:t>
            </w:r>
            <w:r>
              <w:rPr>
                <w:rFonts w:ascii="黑体" w:hAnsi="黑体" w:eastAsia="黑体"/>
                <w:sz w:val="21"/>
                <w:szCs w:val="21"/>
              </w:rPr>
              <w:fldChar w:fldCharType="end"/>
            </w:r>
            <w:bookmarkEnd w:id="1"/>
          </w:p>
        </w:tc>
      </w:tr>
    </w:tbl>
    <w:tbl>
      <w:tblPr>
        <w:tblStyle w:val="27"/>
        <w:tblpPr w:leftFromText="180" w:rightFromText="180" w:vertAnchor="text" w:horzAnchor="margin" w:tblpX="2683" w:tblpY="57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221" w:type="dxa"/>
        </w:tblCellMar>
      </w:tblPr>
      <w:tblGrid>
        <w:gridCol w:w="6407"/>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221" w:type="dxa"/>
          </w:tblCellMar>
        </w:tblPrEx>
        <w:tc>
          <w:tcPr>
            <w:tcW w:w="6407" w:type="dxa"/>
          </w:tcPr>
          <w:p>
            <w:pPr>
              <w:pStyle w:val="49"/>
              <w:framePr w:w="0" w:hRule="auto" w:wrap="auto" w:vAnchor="margin" w:hAnchor="text" w:xAlign="left" w:yAlign="inline"/>
              <w:rPr>
                <w:rFonts w:hint="eastAsia" w:ascii="宋体" w:hAnsi="宋体"/>
                <w:sz w:val="28"/>
                <w:szCs w:val="28"/>
              </w:rPr>
            </w:pPr>
            <w:bookmarkStart w:id="2" w:name="_Hlk26473981"/>
            <w:r>
              <w:drawing>
                <wp:inline distT="0" distB="0" distL="0" distR="0">
                  <wp:extent cx="796290" cy="397510"/>
                  <wp:effectExtent l="0" t="0" r="3810" b="2540"/>
                  <wp:docPr id="3"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true"/>
                          </pic:cNvPicPr>
                        </pic:nvPicPr>
                        <pic:blipFill>
                          <a:blip r:embed="rId15" cstate="print">
                            <a:extLst>
                              <a:ext uri="{28A0092B-C50C-407E-A947-70E740481C1C}">
                                <a14:useLocalDpi xmlns:a14="http://schemas.microsoft.com/office/drawing/2010/main" val="false"/>
                              </a:ext>
                            </a:extLst>
                          </a:blip>
                          <a:stretch>
                            <a:fillRect/>
                          </a:stretch>
                        </pic:blipFill>
                        <pic:spPr>
                          <a:xfrm>
                            <a:off x="0" y="0"/>
                            <a:ext cx="813958" cy="406373"/>
                          </a:xfrm>
                          <a:prstGeom prst="rect">
                            <a:avLst/>
                          </a:prstGeom>
                        </pic:spPr>
                      </pic:pic>
                    </a:graphicData>
                  </a:graphic>
                </wp:inline>
              </w:drawing>
            </w:r>
            <w:r>
              <w:rPr>
                <w:sz w:val="21"/>
                <w:szCs w:val="21"/>
              </w:rPr>
              <w:t xml:space="preserve"> </w:t>
            </w:r>
            <w:r>
              <w:fldChar w:fldCharType="begin">
                <w:ffData>
                  <w:name w:val="c1"/>
                  <w:enabled/>
                  <w:calcOnExit w:val="0"/>
                  <w:textInput>
                    <w:maxLength w:val="8"/>
                  </w:textInput>
                </w:ffData>
              </w:fldChar>
            </w:r>
            <w:bookmarkStart w:id="3" w:name="c1"/>
            <w:r>
              <w:instrText xml:space="preserve"> FORMTEXT </w:instrText>
            </w:r>
            <w:r>
              <w:fldChar w:fldCharType="separate"/>
            </w:r>
            <w:r>
              <w:t>34</w:t>
            </w:r>
            <w:r>
              <w:rPr>
                <w:rFonts w:hint="eastAsia"/>
                <w:lang w:val="en-US" w:eastAsia="zh-CN"/>
              </w:rPr>
              <w:t>17</w:t>
            </w:r>
            <w:r>
              <w:fldChar w:fldCharType="end"/>
            </w:r>
            <w:bookmarkEnd w:id="3"/>
          </w:p>
        </w:tc>
      </w:tr>
    </w:tbl>
    <w:p>
      <w:pPr>
        <w:pStyle w:val="50"/>
        <w:framePr w:w="9639" w:h="624" w:hRule="exact" w:hSpace="181" w:vSpace="181" w:hAnchor="page" w:x="1305" w:y="2269"/>
        <w:rPr>
          <w:rFonts w:hint="eastAsia" w:ascii="黑体" w:hAnsi="黑体" w:eastAsia="黑体"/>
          <w:b w:val="0"/>
          <w:bCs w:val="0"/>
          <w:w w:val="100"/>
          <w:sz w:val="48"/>
          <w:szCs w:val="48"/>
        </w:rPr>
      </w:pPr>
      <w:r>
        <w:rPr>
          <w:rFonts w:ascii="黑体" w:eastAsia="黑体"/>
          <w:b w:val="0"/>
          <w:w w:val="100"/>
          <w:sz w:val="48"/>
        </w:rPr>
        <w:fldChar w:fldCharType="begin">
          <w:ffData>
            <w:name w:val="c2"/>
            <w:enabled/>
            <w:calcOnExit w:val="0"/>
            <w:textInput/>
          </w:ffData>
        </w:fldChar>
      </w:r>
      <w:bookmarkStart w:id="4" w:name="c2"/>
      <w:r>
        <w:rPr>
          <w:rFonts w:ascii="黑体" w:eastAsia="黑体"/>
          <w:b w:val="0"/>
          <w:w w:val="100"/>
          <w:sz w:val="48"/>
        </w:rPr>
        <w:instrText xml:space="preserve"> FORMTEXT </w:instrText>
      </w:r>
      <w:r>
        <w:rPr>
          <w:rFonts w:ascii="黑体" w:eastAsia="黑体"/>
          <w:b w:val="0"/>
          <w:w w:val="100"/>
          <w:sz w:val="48"/>
        </w:rPr>
        <w:fldChar w:fldCharType="separate"/>
      </w:r>
      <w:r>
        <w:rPr>
          <w:rFonts w:hint="eastAsia" w:ascii="黑体" w:eastAsia="黑体"/>
          <w:b w:val="0"/>
          <w:w w:val="100"/>
          <w:sz w:val="48"/>
        </w:rPr>
        <w:t>池州市</w:t>
      </w:r>
      <w:r>
        <w:rPr>
          <w:rFonts w:ascii="黑体" w:eastAsia="黑体"/>
          <w:b w:val="0"/>
          <w:w w:val="100"/>
          <w:sz w:val="48"/>
        </w:rPr>
        <w:fldChar w:fldCharType="end"/>
      </w:r>
      <w:bookmarkEnd w:id="4"/>
      <w:r>
        <w:rPr>
          <w:rFonts w:hint="eastAsia" w:ascii="黑体" w:hAnsi="黑体" w:eastAsia="黑体"/>
          <w:b w:val="0"/>
          <w:bCs w:val="0"/>
          <w:w w:val="100"/>
          <w:sz w:val="48"/>
          <w:szCs w:val="48"/>
        </w:rPr>
        <w:t>地方标准</w:t>
      </w:r>
    </w:p>
    <w:bookmarkEnd w:id="2"/>
    <w:p>
      <w:pPr>
        <w:pStyle w:val="195"/>
        <w:rPr>
          <w:lang w:val="fr-FR"/>
        </w:rPr>
      </w:pPr>
      <w:r>
        <w:rPr>
          <w:lang w:val="fr-FR"/>
        </w:rPr>
        <w:t>DB</w:t>
      </w:r>
      <w:r>
        <w:rPr>
          <w:sz w:val="15"/>
          <w:szCs w:val="15"/>
          <w:lang w:val="fr-FR"/>
        </w:rPr>
        <w:t xml:space="preserve"> </w:t>
      </w: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rPr>
          <w:rFonts w:hint="eastAsia"/>
          <w:lang w:val="en-US" w:eastAsia="zh-CN"/>
        </w:rPr>
        <w:t>3417</w:t>
      </w:r>
      <w:r>
        <w:rPr>
          <w:lang w:val="fr-FR"/>
        </w:rPr>
        <w:t>/T</w:t>
      </w:r>
      <w:r>
        <w:fldChar w:fldCharType="end"/>
      </w:r>
      <w:bookmarkEnd w:id="5"/>
      <w:r>
        <w:rPr>
          <w:lang w:val="fr-FR"/>
        </w:rPr>
        <w:t xml:space="preserve"> </w:t>
      </w:r>
      <w:r>
        <w:fldChar w:fldCharType="begin">
          <w:ffData>
            <w:name w:val="NSTD_CODE_F"/>
            <w:enabled/>
            <w:calcOnExit w:val="0"/>
            <w:textInput>
              <w:default w:val="XXXX"/>
            </w:textInput>
          </w:ffData>
        </w:fldChar>
      </w:r>
      <w:bookmarkStart w:id="6" w:name="NSTD_CODE_F"/>
      <w:r>
        <w:rPr>
          <w:lang w:val="fr-FR"/>
        </w:rPr>
        <w:instrText xml:space="preserve"> FORMTEXT </w:instrText>
      </w:r>
      <w:r>
        <w:fldChar w:fldCharType="separate"/>
      </w:r>
      <w:r>
        <w:rPr>
          <w:lang w:val="fr-FR"/>
        </w:rPr>
        <w:t>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rPr>
          <w:lang w:val="fr-FR"/>
        </w:rPr>
        <w:t>XXXX</w:t>
      </w:r>
      <w:r>
        <w:fldChar w:fldCharType="end"/>
      </w:r>
      <w:bookmarkEnd w:id="7"/>
    </w:p>
    <w:p>
      <w:pPr>
        <w:pStyle w:val="196"/>
        <w:rPr>
          <w:rFonts w:hint="eastAsia" w:hAnsi="黑体"/>
        </w:rPr>
      </w:pPr>
      <w:r>
        <w:rPr>
          <w:rFonts w:hAnsi="黑体"/>
        </w:rPr>
        <w:fldChar w:fldCharType="begin">
          <w:ffData>
            <w:name w:val="OSTD_CODE"/>
            <w:enabled/>
            <w:calcOnExit w:val="0"/>
            <w:textInput/>
          </w:ffData>
        </w:fldChar>
      </w:r>
      <w:bookmarkStart w:id="8" w:name="OSTD_CODE"/>
      <w:r>
        <w:rPr>
          <w:rFonts w:hAnsi="黑体"/>
        </w:rPr>
        <w:instrText xml:space="preserve"> FORMTEXT </w:instrText>
      </w:r>
      <w:r>
        <w:rPr>
          <w:rFonts w:hAnsi="黑体"/>
        </w:rPr>
        <w:fldChar w:fldCharType="separate"/>
      </w:r>
      <w:r>
        <w:rPr>
          <w:rFonts w:hAnsi="黑体"/>
        </w:rPr>
        <w:t>     </w:t>
      </w:r>
      <w:r>
        <w:rPr>
          <w:rFonts w:hAnsi="黑体"/>
        </w:rPr>
        <w:fldChar w:fldCharType="end"/>
      </w:r>
      <w:bookmarkEnd w:id="8"/>
    </w:p>
    <w:p>
      <w:pPr>
        <w:spacing w:line="240" w:lineRule="auto"/>
        <w:rPr>
          <w:rFonts w:hint="eastAsia" w:ascii="黑体" w:hAnsi="黑体" w:eastAsia="黑体"/>
          <w:kern w:val="0"/>
          <w:sz w:val="10"/>
          <w:szCs w:val="10"/>
        </w:rPr>
      </w:pPr>
      <w:r>
        <w:rPr>
          <w:rFonts w:ascii="黑体" w:hAnsi="黑体" w:eastAsia="黑体"/>
          <w:kern w:val="0"/>
          <w:sz w:val="10"/>
          <w:szCs w:val="10"/>
        </w:rPr>
        <mc:AlternateContent>
          <mc:Choice Requires="wps">
            <w:drawing>
              <wp:anchor distT="0" distB="0" distL="114300" distR="114300" simplePos="0" relativeHeight="251660288"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true"/>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60288;mso-width-relative:page;mso-height-relative:page;" filled="f" stroked="t" coordsize="21600,21600" o:allowoverlap="f" o:gfxdata="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Ang0mW2AAAAAwB&#10;AAAPAAAAAAAAAAEAIAAAADgAAABkcnMvZG93bnJldi54bWxQSwECFAAUAAAACACHTuJASfTgWswB&#10;AABhAwAADgAAAAAAAAABACAAAAA9AQAAZHJzL2Uyb0RvYy54bWxQSwUGAAAAAAYABgBZAQAAewUA&#10;AAAA&#10;">
                <v:fill on="f" focussize="0,0"/>
                <v:stroke color="#000000" joinstyle="round"/>
                <v:imagedata o:title=""/>
                <o:lock v:ext="edit" aspectratio="f"/>
              </v:line>
            </w:pict>
          </mc:Fallback>
        </mc:AlternateContent>
      </w:r>
    </w:p>
    <w:p>
      <w:pPr>
        <w:pStyle w:val="50"/>
        <w:framePr w:w="9639" w:h="6976" w:hRule="exact" w:hSpace="0" w:vSpace="0" w:hAnchor="page" w:y="6408"/>
        <w:jc w:val="center"/>
        <w:rPr>
          <w:rFonts w:hint="eastAsia" w:ascii="黑体" w:hAnsi="黑体" w:eastAsia="黑体"/>
          <w:b w:val="0"/>
          <w:bCs w:val="0"/>
          <w:w w:val="100"/>
        </w:rPr>
      </w:pPr>
    </w:p>
    <w:p>
      <w:pPr>
        <w:pStyle w:val="197"/>
        <w:framePr w:h="6974" w:hRule="exact" w:wrap="around" w:x="1419" w:anchorLock="1"/>
        <w:rPr>
          <w:rFonts w:hint="eastAsia"/>
        </w:rPr>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r>
        <w:rPr>
          <w:rFonts w:hint="eastAsia"/>
        </w:rPr>
        <w:t>中小河流</w:t>
      </w:r>
      <w:r>
        <w:rPr>
          <w:rFonts w:hint="eastAsia"/>
          <w:lang w:eastAsia="zh-CN"/>
        </w:rPr>
        <w:t>洪水</w:t>
      </w:r>
      <w:r>
        <w:rPr>
          <w:rFonts w:hint="eastAsia"/>
        </w:rPr>
        <w:t>气象风险预警规范</w:t>
      </w:r>
      <w:r>
        <w:fldChar w:fldCharType="end"/>
      </w:r>
      <w:bookmarkEnd w:id="9"/>
    </w:p>
    <w:p>
      <w:pPr>
        <w:framePr w:w="9639" w:h="6974" w:hRule="exact" w:wrap="around" w:vAnchor="page" w:hAnchor="page" w:x="1419" w:y="6408" w:anchorLock="1"/>
        <w:ind w:left="-1418"/>
      </w:pPr>
    </w:p>
    <w:p>
      <w:pPr>
        <w:pStyle w:val="125"/>
        <w:framePr w:w="9639" w:h="6974" w:hRule="exact" w:wrap="around" w:vAnchor="page" w:hAnchor="page" w:x="1419" w:y="6408" w:anchorLock="1"/>
        <w:textAlignment w:val="bottom"/>
        <w:rPr>
          <w:rFonts w:hint="eastAsia" w:ascii="黑体" w:hAnsi="黑体" w:eastAsia="黑体"/>
          <w:szCs w:val="28"/>
        </w:rPr>
      </w:pPr>
      <w:r>
        <w:rPr>
          <w:rFonts w:ascii="黑体" w:hAnsi="黑体" w:eastAsia="黑体"/>
          <w:szCs w:val="28"/>
        </w:rPr>
        <w:fldChar w:fldCharType="begin">
          <w:ffData>
            <w:name w:val="ESTD_NAME"/>
            <w:enabled/>
            <w:calcOnExit w:val="0"/>
            <w:textInput>
              <w:default w:val="点击此处添加标准名称的英文译名"/>
            </w:textInput>
          </w:ffData>
        </w:fldChar>
      </w:r>
      <w:bookmarkStart w:id="10" w:name="ESTD_NAME"/>
      <w:r>
        <w:rPr>
          <w:rFonts w:ascii="黑体" w:hAnsi="黑体" w:eastAsia="黑体"/>
          <w:szCs w:val="28"/>
        </w:rPr>
        <w:instrText xml:space="preserve"> FORMTEXT </w:instrText>
      </w:r>
      <w:r>
        <w:rPr>
          <w:rFonts w:ascii="黑体" w:hAnsi="黑体" w:eastAsia="黑体"/>
          <w:szCs w:val="28"/>
        </w:rPr>
        <w:fldChar w:fldCharType="separate"/>
      </w:r>
      <w:r>
        <w:rPr>
          <w:rFonts w:hint="eastAsia" w:ascii="黑体" w:hAnsi="黑体" w:eastAsia="黑体"/>
          <w:szCs w:val="28"/>
        </w:rPr>
        <w:t>Specification for Meteorological Risk Early Warning of Small and Medium-sized Rivers in Chizhou</w:t>
      </w:r>
      <w:r>
        <w:rPr>
          <w:rFonts w:ascii="黑体" w:hAnsi="黑体" w:eastAsia="黑体"/>
          <w:szCs w:val="28"/>
        </w:rPr>
        <w:fldChar w:fldCharType="end"/>
      </w:r>
      <w:bookmarkEnd w:id="10"/>
    </w:p>
    <w:p>
      <w:pPr>
        <w:framePr w:w="9639" w:h="6974" w:hRule="exact" w:wrap="around" w:vAnchor="page" w:hAnchor="page" w:x="1419" w:y="6408" w:anchorLock="1"/>
        <w:spacing w:line="760" w:lineRule="exact"/>
        <w:ind w:left="-1418"/>
      </w:pPr>
    </w:p>
    <w:p>
      <w:pPr>
        <w:pStyle w:val="125"/>
        <w:framePr w:w="9639" w:h="6974" w:hRule="exact" w:wrap="around" w:vAnchor="page" w:hAnchor="page" w:x="1419" w:y="6408" w:anchorLock="1"/>
        <w:textAlignment w:val="bottom"/>
        <w:rPr>
          <w:rFonts w:eastAsia="黑体"/>
          <w:szCs w:val="28"/>
        </w:rPr>
      </w:pPr>
    </w:p>
    <w:p>
      <w:pPr>
        <w:pStyle w:val="125"/>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3"/>
              <w:listEntry w:val=" "/>
              <w:listEntry w:val="草案版次选择"/>
              <w:listEntry w:val="（工作组讨论稿）"/>
              <w:listEntry w:val="（征求意见稿）"/>
              <w:listEntry w:val="（送审讨论稿）"/>
              <w:listEntry w:val="（送审稿）"/>
              <w:listEntry w:val="（报批稿）"/>
            </w:ddList>
          </w:ffData>
        </w:fldChar>
      </w:r>
      <w:bookmarkStart w:id="11" w:name="下拉1"/>
      <w:r>
        <w:rPr>
          <w:sz w:val="24"/>
          <w:szCs w:val="28"/>
        </w:rPr>
        <w:instrText xml:space="preserve"> FORMDROPDOWN </w:instrText>
      </w:r>
      <w:r>
        <w:rPr>
          <w:sz w:val="24"/>
          <w:szCs w:val="28"/>
        </w:rPr>
        <w:fldChar w:fldCharType="separate"/>
      </w:r>
      <w:r>
        <w:rPr>
          <w:sz w:val="24"/>
          <w:szCs w:val="28"/>
        </w:rPr>
        <w:fldChar w:fldCharType="end"/>
      </w:r>
      <w:bookmarkEnd w:id="11"/>
    </w:p>
    <w:p>
      <w:pPr>
        <w:pStyle w:val="125"/>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2" w:name="CMPLSH_DATE"/>
      <w:r>
        <w:rPr>
          <w:sz w:val="21"/>
          <w:szCs w:val="28"/>
        </w:rPr>
        <w:instrText xml:space="preserve"> FORMTEXT </w:instrText>
      </w:r>
      <w:r>
        <w:rPr>
          <w:sz w:val="21"/>
          <w:szCs w:val="28"/>
        </w:rPr>
        <w:fldChar w:fldCharType="separate"/>
      </w:r>
      <w:r>
        <w:rPr>
          <w:sz w:val="21"/>
          <w:szCs w:val="28"/>
        </w:rPr>
        <w:t>     </w:t>
      </w:r>
      <w:r>
        <w:rPr>
          <w:sz w:val="21"/>
          <w:szCs w:val="28"/>
        </w:rPr>
        <w:fldChar w:fldCharType="end"/>
      </w:r>
      <w:bookmarkEnd w:id="12"/>
    </w:p>
    <w:p>
      <w:pPr>
        <w:pStyle w:val="125"/>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result w:val="1"/>
              <w:listEntry w:val=" "/>
              <w:listEntry w:val="在提交反馈意见时，请将您知道的相关专利连同支持性文件一并附上。"/>
            </w:ddList>
          </w:ffData>
        </w:fldChar>
      </w:r>
      <w:bookmarkStart w:id="13" w:name="下拉2"/>
      <w:r>
        <w:rPr>
          <w:b/>
          <w:sz w:val="21"/>
          <w:szCs w:val="28"/>
        </w:rPr>
        <w:instrText xml:space="preserve"> FORMDROPDOWN </w:instrText>
      </w:r>
      <w:r>
        <w:rPr>
          <w:b/>
          <w:sz w:val="21"/>
          <w:szCs w:val="28"/>
        </w:rPr>
        <w:fldChar w:fldCharType="separate"/>
      </w:r>
      <w:r>
        <w:rPr>
          <w:b/>
          <w:sz w:val="21"/>
          <w:szCs w:val="28"/>
        </w:rPr>
        <w:fldChar w:fldCharType="end"/>
      </w:r>
      <w:bookmarkEnd w:id="13"/>
    </w:p>
    <w:p>
      <w:pPr>
        <w:pStyle w:val="193"/>
        <w:framePr w:y="14176"/>
      </w:pPr>
      <w:r>
        <w:rPr>
          <w:rFonts w:ascii="黑体"/>
        </w:rPr>
        <w:fldChar w:fldCharType="begin">
          <w:ffData>
            <w:name w:val="PLSH_DATE_Y"/>
            <w:enabled/>
            <w:calcOnExit w:val="0"/>
            <w:textInput>
              <w:default w:val="XXXX"/>
              <w:maxLength w:val="4"/>
            </w:textInput>
          </w:ffData>
        </w:fldChar>
      </w:r>
      <w:bookmarkStart w:id="14"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4"/>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5"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5"/>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6"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6"/>
      <w:r>
        <w:rPr>
          <w:rFonts w:hint="eastAsia"/>
        </w:rPr>
        <w:t>发布</w:t>
      </w:r>
    </w:p>
    <w:p>
      <w:pPr>
        <w:pStyle w:val="194"/>
        <w:framePr w:y="14176"/>
      </w:pPr>
      <w:r>
        <w:rPr>
          <w:rFonts w:ascii="黑体"/>
        </w:rPr>
        <w:fldChar w:fldCharType="begin">
          <w:ffData>
            <w:name w:val="CROT_DATE_Y"/>
            <w:enabled/>
            <w:calcOnExit w:val="0"/>
            <w:textInput>
              <w:default w:val="XXXX"/>
              <w:maxLength w:val="4"/>
            </w:textInput>
          </w:ffData>
        </w:fldChar>
      </w:r>
      <w:bookmarkStart w:id="17"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7"/>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18"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8"/>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19"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9"/>
      <w:r>
        <w:rPr>
          <w:rFonts w:hint="eastAsia"/>
        </w:rPr>
        <w:t>实施</w:t>
      </w:r>
    </w:p>
    <w:p>
      <w:pPr>
        <w:pStyle w:val="151"/>
        <w:framePr w:h="584" w:hRule="exact" w:hSpace="181" w:vSpace="181" w:y="15027"/>
        <w:rPr>
          <w:rFonts w:hint="eastAsia" w:hAnsi="黑体"/>
        </w:rPr>
      </w:pPr>
      <w:r>
        <w:rPr>
          <w:rFonts w:hAnsi="黑体"/>
          <w:w w:val="100"/>
          <w:sz w:val="28"/>
        </w:rPr>
        <w:fldChar w:fldCharType="begin">
          <w:ffData>
            <w:name w:val="fm"/>
            <w:enabled/>
            <w:calcOnExit w:val="0"/>
            <w:textInput/>
          </w:ffData>
        </w:fldChar>
      </w:r>
      <w:bookmarkStart w:id="20" w:name="fm"/>
      <w:r>
        <w:rPr>
          <w:rFonts w:hAnsi="黑体"/>
          <w:w w:val="100"/>
          <w:sz w:val="28"/>
        </w:rPr>
        <w:instrText xml:space="preserve"> FORMTEXT </w:instrText>
      </w:r>
      <w:r>
        <w:rPr>
          <w:rFonts w:hAnsi="黑体"/>
          <w:w w:val="100"/>
          <w:sz w:val="28"/>
        </w:rPr>
        <w:fldChar w:fldCharType="separate"/>
      </w:r>
      <w:r>
        <w:rPr>
          <w:rFonts w:hint="eastAsia" w:hAnsi="黑体"/>
          <w:w w:val="100"/>
          <w:sz w:val="28"/>
        </w:rPr>
        <w:t>池州市</w:t>
      </w:r>
      <w:r>
        <w:rPr>
          <w:rFonts w:hAnsi="黑体"/>
          <w:w w:val="100"/>
          <w:sz w:val="28"/>
        </w:rPr>
        <w:t>市场监督管理局</w:t>
      </w:r>
      <w:r>
        <w:rPr>
          <w:rFonts w:hAnsi="黑体"/>
          <w:w w:val="100"/>
          <w:sz w:val="28"/>
        </w:rPr>
        <w:fldChar w:fldCharType="end"/>
      </w:r>
      <w:bookmarkEnd w:id="20"/>
      <w:r>
        <w:rPr>
          <w:rFonts w:ascii="Times New Roman"/>
          <w:w w:val="100"/>
          <w:sz w:val="28"/>
        </w:rPr>
        <w:t>  </w:t>
      </w:r>
      <w:r>
        <w:rPr>
          <w:rStyle w:val="229"/>
          <w:rFonts w:hint="eastAsia" w:hAnsi="黑体"/>
          <w:position w:val="0"/>
        </w:rPr>
        <w:t>发</w:t>
      </w:r>
      <w:r>
        <w:rPr>
          <w:rStyle w:val="229"/>
          <w:rFonts w:hint="eastAsia" w:hAnsi="黑体"/>
          <w:spacing w:val="0"/>
          <w:position w:val="0"/>
        </w:rPr>
        <w:t>布</w:t>
      </w:r>
    </w:p>
    <w:p>
      <w:pPr>
        <w:rPr>
          <w:rFonts w:hint="eastAsia"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338" w:right="1134" w:bottom="1021" w:left="1134" w:header="0" w:footer="0"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3360"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true"/>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3360;mso-width-relative:page;mso-height-relative:page;" filled="f" stroked="t" coordsize="21600,21600" o:gfxdata="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CrMxz71wAAAA4BAAAP&#10;AAAAAAAAAAEAIAAAADgAAABkcnMvZG93bnJldi54bWxQSwECFAAUAAAACACHTuJAEc9x0soBAABf&#10;AwAADgAAAAAAAAABACAAAAA8AQAAZHJzL2Uyb0RvYy54bWxQSwUGAAAAAAYABgBZAQAAeAUAAAAA&#10;">
                <v:fill on="f" focussize="0,0"/>
                <v:stroke color="#000000" joinstyle="round"/>
                <v:imagedata o:title=""/>
                <o:lock v:ext="edit" aspectratio="f"/>
                <w10:anchorlock/>
              </v:line>
            </w:pict>
          </mc:Fallback>
        </mc:AlternateContent>
      </w:r>
    </w:p>
    <w:p>
      <w:pPr>
        <w:pStyle w:val="89"/>
        <w:spacing w:before="560" w:after="468"/>
      </w:pPr>
      <w:bookmarkStart w:id="21" w:name="BookMark2"/>
      <w:r>
        <w:rPr>
          <w:spacing w:val="320"/>
        </w:rPr>
        <w:t>前</w:t>
      </w:r>
      <w:r>
        <w:t>言</w:t>
      </w:r>
    </w:p>
    <w:p>
      <w:pPr>
        <w:pStyle w:val="56"/>
        <w:ind w:firstLine="420"/>
      </w:pPr>
      <w:r>
        <w:rPr>
          <w:rFonts w:hint="eastAsia"/>
        </w:rPr>
        <w:t>本文件按照GB/T 1.1—2020《标准化工作导则  第1部分：标准化文件的结构和起草规则》的规定起草。</w:t>
      </w:r>
    </w:p>
    <w:p>
      <w:pPr>
        <w:pStyle w:val="56"/>
        <w:ind w:firstLine="420"/>
      </w:pPr>
      <w:r>
        <w:rPr>
          <w:rFonts w:hint="eastAsia"/>
        </w:rPr>
        <w:t>本文件由池州市气象局提出并归口。</w:t>
      </w:r>
    </w:p>
    <w:p>
      <w:pPr>
        <w:pStyle w:val="56"/>
        <w:ind w:firstLine="420"/>
      </w:pPr>
      <w:r>
        <w:rPr>
          <w:rFonts w:hint="eastAsia"/>
        </w:rPr>
        <w:t>本文件起草单位：池州市气象局、淮河流域气象中心、池州市应急管理局。</w:t>
      </w:r>
    </w:p>
    <w:p>
      <w:pPr>
        <w:pStyle w:val="56"/>
        <w:ind w:firstLine="420"/>
      </w:pPr>
      <w:r>
        <w:rPr>
          <w:rFonts w:hint="eastAsia"/>
        </w:rPr>
        <w:t>本文件主要起草人：丁玥、胡建春、王明杰、朱国良、吴语燕、郝莹、李江涛、汪恒嘉。</w:t>
      </w:r>
    </w:p>
    <w:p>
      <w:pPr>
        <w:pStyle w:val="56"/>
        <w:ind w:firstLine="420"/>
      </w:pPr>
    </w:p>
    <w:p>
      <w:pPr>
        <w:pStyle w:val="56"/>
        <w:ind w:firstLine="420"/>
        <w:sectPr>
          <w:headerReference r:id="rId11" w:type="default"/>
          <w:footerReference r:id="rId13" w:type="default"/>
          <w:headerReference r:id="rId12" w:type="even"/>
          <w:pgSz w:w="11906" w:h="16838"/>
          <w:pgMar w:top="1928" w:right="1134" w:bottom="1134" w:left="1134" w:header="1418" w:footer="1134" w:gutter="284"/>
          <w:pgNumType w:fmt="upperRoman" w:start="1"/>
          <w:cols w:space="425" w:num="1"/>
          <w:formProt w:val="0"/>
          <w:docGrid w:type="lines" w:linePitch="312" w:charSpace="0"/>
        </w:sectPr>
      </w:pPr>
    </w:p>
    <w:bookmarkEnd w:id="21"/>
    <w:p>
      <w:pPr>
        <w:spacing w:line="20" w:lineRule="exact"/>
        <w:jc w:val="center"/>
        <w:rPr>
          <w:rFonts w:hint="eastAsia" w:ascii="黑体" w:hAnsi="黑体" w:eastAsia="黑体"/>
          <w:sz w:val="32"/>
          <w:szCs w:val="32"/>
        </w:rPr>
      </w:pPr>
      <w:bookmarkStart w:id="22" w:name="BookMark4"/>
    </w:p>
    <w:p>
      <w:pPr>
        <w:spacing w:line="20" w:lineRule="exact"/>
        <w:jc w:val="center"/>
        <w:rPr>
          <w:rFonts w:hint="eastAsia" w:ascii="黑体" w:hAnsi="黑体" w:eastAsia="黑体"/>
          <w:sz w:val="32"/>
          <w:szCs w:val="32"/>
        </w:rPr>
      </w:pPr>
    </w:p>
    <w:sdt>
      <w:sdtPr>
        <w:tag w:val="NEW_STAND_NAME"/>
        <w:id w:val="595910757"/>
        <w:lock w:val="sdtLocked"/>
        <w:placeholder>
          <w:docPart w:val="0B22578CCE604AE1B00F81FE5D844480"/>
        </w:placeholder>
      </w:sdtPr>
      <w:sdtContent>
        <w:p>
          <w:pPr>
            <w:pStyle w:val="177"/>
            <w:spacing w:before="312" w:beforeLines="100" w:after="686" w:afterLines="220"/>
            <w:rPr>
              <w:rFonts w:hint="eastAsia"/>
            </w:rPr>
          </w:pPr>
          <w:bookmarkStart w:id="23" w:name="NEW_STAND_NAME"/>
          <w:r>
            <w:rPr>
              <w:rFonts w:hint="eastAsia"/>
            </w:rPr>
            <w:t>中小河流</w:t>
          </w:r>
          <w:r>
            <w:rPr>
              <w:rFonts w:hint="eastAsia"/>
              <w:lang w:eastAsia="zh-CN"/>
            </w:rPr>
            <w:t>洪水</w:t>
          </w:r>
          <w:r>
            <w:rPr>
              <w:rFonts w:hint="eastAsia"/>
            </w:rPr>
            <w:t>气象风险预警规范</w:t>
          </w:r>
        </w:p>
      </w:sdtContent>
    </w:sdt>
    <w:bookmarkEnd w:id="23"/>
    <w:p>
      <w:pPr>
        <w:pStyle w:val="104"/>
        <w:spacing w:before="312" w:after="312"/>
      </w:pPr>
      <w:bookmarkStart w:id="24" w:name="_Toc26986530"/>
      <w:bookmarkStart w:id="25" w:name="_Toc24884218"/>
      <w:bookmarkStart w:id="26" w:name="_Toc97191423"/>
      <w:bookmarkStart w:id="27" w:name="_Toc26648465"/>
      <w:bookmarkStart w:id="28" w:name="_Toc17233325"/>
      <w:bookmarkStart w:id="29" w:name="_Toc26986771"/>
      <w:bookmarkStart w:id="30" w:name="_Toc26718930"/>
      <w:bookmarkStart w:id="31" w:name="_Toc17233333"/>
      <w:bookmarkStart w:id="32" w:name="_Toc24884211"/>
      <w:r>
        <w:rPr>
          <w:rFonts w:hint="eastAsia"/>
        </w:rPr>
        <w:t>范围</w:t>
      </w:r>
      <w:bookmarkEnd w:id="24"/>
      <w:bookmarkEnd w:id="25"/>
      <w:bookmarkEnd w:id="26"/>
      <w:bookmarkEnd w:id="27"/>
      <w:bookmarkEnd w:id="28"/>
      <w:bookmarkEnd w:id="29"/>
      <w:bookmarkEnd w:id="30"/>
      <w:bookmarkEnd w:id="31"/>
      <w:bookmarkEnd w:id="32"/>
    </w:p>
    <w:p>
      <w:pPr>
        <w:pStyle w:val="56"/>
        <w:ind w:firstLine="420"/>
      </w:pPr>
      <w:bookmarkStart w:id="33" w:name="_Toc26648466"/>
      <w:bookmarkStart w:id="34" w:name="_Toc17233334"/>
      <w:bookmarkStart w:id="35" w:name="_Toc17233326"/>
      <w:bookmarkStart w:id="36" w:name="_Toc24884219"/>
      <w:bookmarkStart w:id="37" w:name="_Toc24884212"/>
      <w:r>
        <w:rPr>
          <w:rFonts w:hint="eastAsia"/>
        </w:rPr>
        <w:t>本标准规定了池州市境内中小河流洪水气象风险预警的等级划分、预报分析、预警发布及预警内容。</w:t>
      </w:r>
    </w:p>
    <w:p>
      <w:pPr>
        <w:pStyle w:val="56"/>
        <w:ind w:firstLine="420"/>
      </w:pPr>
      <w:r>
        <w:rPr>
          <w:rFonts w:hint="eastAsia"/>
        </w:rPr>
        <w:t>本标准适用于由气象因素诱发的池州市境内中小河流洪水气象风险的预警发布、气象服务和科研工作。</w:t>
      </w:r>
    </w:p>
    <w:p>
      <w:pPr>
        <w:pStyle w:val="104"/>
        <w:spacing w:before="312" w:after="312"/>
      </w:pPr>
      <w:bookmarkStart w:id="38" w:name="_Toc97191424"/>
      <w:bookmarkStart w:id="39" w:name="_Toc26986531"/>
      <w:bookmarkStart w:id="40" w:name="_Toc26718931"/>
      <w:bookmarkStart w:id="41" w:name="_Toc26986772"/>
      <w:r>
        <w:rPr>
          <w:rFonts w:hint="eastAsia"/>
        </w:rPr>
        <w:t>规范性引用文件</w:t>
      </w:r>
      <w:bookmarkEnd w:id="33"/>
      <w:bookmarkEnd w:id="34"/>
      <w:bookmarkEnd w:id="35"/>
      <w:bookmarkEnd w:id="36"/>
      <w:bookmarkEnd w:id="37"/>
      <w:bookmarkEnd w:id="38"/>
      <w:bookmarkEnd w:id="39"/>
      <w:bookmarkEnd w:id="40"/>
      <w:bookmarkEnd w:id="41"/>
      <w:bookmarkStart w:id="49" w:name="_GoBack"/>
      <w:bookmarkEnd w:id="49"/>
    </w:p>
    <w:sdt>
      <w:sdtPr>
        <w:rPr>
          <w:rFonts w:hint="eastAsia"/>
        </w:rPr>
        <w:id w:val="715848253"/>
        <w:placeholder>
          <w:docPart w:val="0559F141AC8F4933AEC04297D33CE38F"/>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pPr>
            <w:pStyle w:val="56"/>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pPr>
        <w:pStyle w:val="56"/>
        <w:ind w:firstLine="420"/>
      </w:pPr>
      <w:r>
        <w:rPr>
          <w:rFonts w:hint="eastAsia"/>
        </w:rPr>
        <w:t>GB/T  20486-2017 江河流域面雨量等级</w:t>
      </w:r>
    </w:p>
    <w:p>
      <w:pPr>
        <w:pStyle w:val="56"/>
        <w:ind w:firstLine="420"/>
      </w:pPr>
      <w:r>
        <w:rPr>
          <w:rFonts w:hint="eastAsia"/>
        </w:rPr>
        <w:t>QX/T  428-2018 暴雨诱发灾害风险普查规范 中小河流洪水</w:t>
      </w:r>
    </w:p>
    <w:p>
      <w:pPr>
        <w:pStyle w:val="56"/>
        <w:ind w:firstLine="420"/>
      </w:pPr>
      <w:r>
        <w:rPr>
          <w:rFonts w:hint="eastAsia"/>
        </w:rPr>
        <w:t>QX/T  451-2018 暴雨诱发的中小河流洪水气象风险预警等级</w:t>
      </w:r>
    </w:p>
    <w:p>
      <w:pPr>
        <w:pStyle w:val="56"/>
        <w:ind w:firstLine="420"/>
      </w:pPr>
      <w:r>
        <w:rPr>
          <w:rFonts w:hint="eastAsia"/>
        </w:rPr>
        <w:t>QX/T  542-2020 中小河流洪水和山洪致灾阈值雨量级</w:t>
      </w:r>
    </w:p>
    <w:p>
      <w:pPr>
        <w:pStyle w:val="104"/>
        <w:spacing w:before="312" w:after="312"/>
      </w:pPr>
      <w:bookmarkStart w:id="42" w:name="_Toc97191425"/>
      <w:r>
        <w:rPr>
          <w:rFonts w:hint="eastAsia"/>
          <w:szCs w:val="21"/>
        </w:rPr>
        <w:t>术语和定义</w:t>
      </w:r>
      <w:bookmarkEnd w:id="42"/>
    </w:p>
    <w:sdt>
      <w:sdtPr>
        <w:id w:val="-1909835108"/>
        <w:placeholder>
          <w:docPart w:val="574BADA9BB9C42309CCB7ED96EE42908"/>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pPr>
            <w:pStyle w:val="56"/>
            <w:ind w:firstLine="420"/>
          </w:pPr>
          <w:bookmarkStart w:id="43" w:name="_Toc26986532"/>
          <w:bookmarkEnd w:id="43"/>
          <w:r>
            <w:t>下列术语和定义适用于本文件。</w:t>
          </w:r>
        </w:p>
      </w:sdtContent>
    </w:sdt>
    <w:p>
      <w:pPr>
        <w:pStyle w:val="105"/>
        <w:spacing w:before="156" w:after="156"/>
      </w:pPr>
      <w:r>
        <w:t>中小河流</w:t>
      </w:r>
      <w:r>
        <w:tab/>
      </w:r>
      <w:r>
        <w:rPr>
          <w:rFonts w:hint="eastAsia"/>
        </w:rPr>
        <w:t>small and medium-sized river basin</w:t>
      </w:r>
    </w:p>
    <w:p>
      <w:pPr>
        <w:widowControl/>
        <w:autoSpaceDE w:val="0"/>
        <w:autoSpaceDN w:val="0"/>
        <w:adjustRightInd/>
        <w:spacing w:line="240" w:lineRule="auto"/>
        <w:ind w:firstLine="420" w:firstLineChars="200"/>
        <w:rPr>
          <w:rFonts w:ascii="宋体" w:hAnsi="Times New Roman"/>
          <w:kern w:val="0"/>
          <w:szCs w:val="20"/>
        </w:rPr>
      </w:pPr>
      <w:r>
        <w:rPr>
          <w:rFonts w:ascii="宋体" w:hAnsi="Times New Roman"/>
          <w:kern w:val="0"/>
          <w:szCs w:val="20"/>
        </w:rPr>
        <w:t>集水面积大于</w:t>
      </w:r>
      <w:r>
        <w:rPr>
          <w:rFonts w:hint="eastAsia" w:ascii="宋体" w:hAnsi="Times New Roman"/>
          <w:kern w:val="0"/>
          <w:szCs w:val="20"/>
        </w:rPr>
        <w:t>2</w:t>
      </w:r>
      <w:r>
        <w:rPr>
          <w:rFonts w:ascii="宋体" w:hAnsi="Times New Roman"/>
          <w:kern w:val="0"/>
          <w:szCs w:val="20"/>
        </w:rPr>
        <w:t>00km</w:t>
      </w:r>
      <w:r>
        <w:rPr>
          <w:rFonts w:ascii="宋体" w:hAnsi="Times New Roman"/>
          <w:kern w:val="0"/>
          <w:szCs w:val="20"/>
          <w:vertAlign w:val="superscript"/>
        </w:rPr>
        <w:t>2</w:t>
      </w:r>
      <w:r>
        <w:rPr>
          <w:rFonts w:ascii="宋体" w:hAnsi="Times New Roman"/>
          <w:kern w:val="0"/>
          <w:szCs w:val="20"/>
        </w:rPr>
        <w:t>且小于3000km</w:t>
      </w:r>
      <w:r>
        <w:rPr>
          <w:rFonts w:ascii="宋体" w:hAnsi="Times New Roman"/>
          <w:kern w:val="0"/>
          <w:szCs w:val="20"/>
          <w:vertAlign w:val="superscript"/>
        </w:rPr>
        <w:t>2</w:t>
      </w:r>
      <w:r>
        <w:rPr>
          <w:rFonts w:ascii="宋体" w:hAnsi="Times New Roman"/>
          <w:kern w:val="0"/>
          <w:szCs w:val="20"/>
        </w:rPr>
        <w:t>的河流。</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[来源：</w:t>
      </w:r>
      <w:r>
        <w:rPr>
          <w:rFonts w:ascii="宋体" w:hAnsi="Times New Roman"/>
          <w:kern w:val="0"/>
          <w:szCs w:val="20"/>
        </w:rPr>
        <w:t>QX/T 4</w:t>
      </w:r>
      <w:r>
        <w:rPr>
          <w:rFonts w:hint="eastAsia" w:ascii="宋体" w:hAnsi="Times New Roman"/>
          <w:kern w:val="0"/>
          <w:szCs w:val="20"/>
        </w:rPr>
        <w:t>28</w:t>
      </w:r>
      <w:r>
        <w:rPr>
          <w:rFonts w:ascii="宋体" w:hAnsi="Times New Roman"/>
          <w:kern w:val="0"/>
          <w:szCs w:val="20"/>
        </w:rPr>
        <w:t>-201</w:t>
      </w:r>
      <w:r>
        <w:rPr>
          <w:rFonts w:hint="eastAsia" w:ascii="宋体" w:hAnsi="Times New Roman"/>
          <w:kern w:val="0"/>
          <w:szCs w:val="20"/>
        </w:rPr>
        <w:t>8，定义3.1]</w:t>
      </w:r>
    </w:p>
    <w:p>
      <w:pPr>
        <w:pStyle w:val="105"/>
        <w:spacing w:before="156" w:after="156"/>
      </w:pPr>
      <w:r>
        <w:rPr>
          <w:rFonts w:hint="eastAsia"/>
        </w:rPr>
        <w:t>洪水气象风险</w:t>
      </w:r>
      <w:r>
        <w:tab/>
      </w:r>
      <w:r>
        <w:rPr>
          <w:rFonts w:hint="eastAsia"/>
        </w:rPr>
        <w:t>meteorological risk</w:t>
      </w:r>
    </w:p>
    <w:p>
      <w:pPr>
        <w:widowControl/>
        <w:autoSpaceDE w:val="0"/>
        <w:autoSpaceDN w:val="0"/>
        <w:adjustRightInd/>
        <w:spacing w:line="240" w:lineRule="auto"/>
        <w:ind w:firstLine="420" w:firstLineChars="200"/>
        <w:rPr>
          <w:rFonts w:ascii="宋体" w:hAnsi="Times New Roman"/>
          <w:kern w:val="0"/>
          <w:szCs w:val="20"/>
        </w:rPr>
      </w:pPr>
      <w:r>
        <w:rPr>
          <w:rFonts w:ascii="宋体" w:hAnsi="Times New Roman"/>
          <w:kern w:val="0"/>
          <w:szCs w:val="20"/>
        </w:rPr>
        <w:t>气象因素诱发洪水等灾害的预期损失。</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[来源：</w:t>
      </w:r>
      <w:r>
        <w:rPr>
          <w:rFonts w:ascii="宋体" w:hAnsi="Times New Roman"/>
          <w:kern w:val="0"/>
          <w:szCs w:val="20"/>
        </w:rPr>
        <w:t>QX/T 4</w:t>
      </w:r>
      <w:r>
        <w:rPr>
          <w:rFonts w:hint="eastAsia" w:ascii="宋体" w:hAnsi="Times New Roman"/>
          <w:kern w:val="0"/>
          <w:szCs w:val="20"/>
        </w:rPr>
        <w:t>51</w:t>
      </w:r>
      <w:r>
        <w:rPr>
          <w:rFonts w:ascii="宋体" w:hAnsi="Times New Roman"/>
          <w:kern w:val="0"/>
          <w:szCs w:val="20"/>
        </w:rPr>
        <w:t>-201</w:t>
      </w:r>
      <w:r>
        <w:rPr>
          <w:rFonts w:hint="eastAsia" w:ascii="宋体" w:hAnsi="Times New Roman"/>
          <w:kern w:val="0"/>
          <w:szCs w:val="20"/>
        </w:rPr>
        <w:t>8，定义2.2]</w:t>
      </w:r>
    </w:p>
    <w:p>
      <w:pPr>
        <w:pStyle w:val="105"/>
        <w:spacing w:before="156" w:after="156"/>
      </w:pPr>
      <w:r>
        <w:rPr>
          <w:rFonts w:hint="eastAsia"/>
        </w:rPr>
        <w:t>流域 valley</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河流的集水区域</w:t>
      </w:r>
      <w:r>
        <w:rPr>
          <w:rFonts w:ascii="宋体" w:hAnsi="Times New Roman"/>
          <w:kern w:val="0"/>
          <w:szCs w:val="20"/>
        </w:rPr>
        <w:t>。</w:t>
      </w:r>
      <w:r>
        <w:rPr>
          <w:rFonts w:hint="eastAsia" w:ascii="宋体" w:hAnsi="Times New Roman"/>
          <w:kern w:val="0"/>
          <w:szCs w:val="20"/>
        </w:rPr>
        <w:t>流域的四周为分水线，分水线由山岭或高地的脊线组成，分水线所包围的区域即是河流的集水区域。</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[来源：GB/T  20486-2017,定义2.1]</w:t>
      </w:r>
    </w:p>
    <w:p>
      <w:pPr>
        <w:pStyle w:val="105"/>
        <w:spacing w:before="156" w:after="156"/>
      </w:pPr>
      <w:bookmarkStart w:id="44" w:name="_Hlk190703340"/>
      <w:r>
        <w:rPr>
          <w:rFonts w:hint="eastAsia"/>
        </w:rPr>
        <w:t>面雨量 areal precipitation</w:t>
      </w:r>
    </w:p>
    <w:p>
      <w:pPr>
        <w:widowControl/>
        <w:autoSpaceDE w:val="0"/>
        <w:autoSpaceDN w:val="0"/>
        <w:adjustRightInd/>
        <w:spacing w:line="240" w:lineRule="auto"/>
        <w:ind w:firstLine="420" w:firstLineChars="200"/>
        <w:rPr>
          <w:rFonts w:ascii="宋体" w:hAnsi="Times New Roman"/>
          <w:kern w:val="0"/>
          <w:szCs w:val="20"/>
        </w:rPr>
      </w:pPr>
      <w:r>
        <w:rPr>
          <w:rFonts w:ascii="宋体" w:hAnsi="Times New Roman"/>
          <w:kern w:val="0"/>
          <w:szCs w:val="20"/>
        </w:rPr>
        <w:t>某一时段内特定区域或流域的平均降水量。</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注：以毫米(mm)为单位取一位小数</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[来源：GB/T 20486-2017,定义2.4]</w:t>
      </w:r>
    </w:p>
    <w:bookmarkEnd w:id="44"/>
    <w:p>
      <w:pPr>
        <w:pStyle w:val="105"/>
        <w:spacing w:before="156" w:after="156"/>
      </w:pPr>
      <w:bookmarkStart w:id="45" w:name="_Hlk190785204"/>
      <w:r>
        <w:rPr>
          <w:rFonts w:hint="eastAsia"/>
        </w:rPr>
        <w:t>重现期recurrence interva</w:t>
      </w:r>
      <w:bookmarkEnd w:id="45"/>
      <w:r>
        <w:rPr>
          <w:rFonts w:hint="eastAsia"/>
        </w:rPr>
        <w:t xml:space="preserve">l </w:t>
      </w:r>
    </w:p>
    <w:p>
      <w:pPr>
        <w:widowControl/>
        <w:autoSpaceDE w:val="0"/>
        <w:autoSpaceDN w:val="0"/>
        <w:adjustRightInd/>
        <w:spacing w:line="240" w:lineRule="auto"/>
        <w:ind w:firstLine="420" w:firstLineChars="200"/>
        <w:rPr>
          <w:rFonts w:ascii="宋体" w:hAnsi="Times New Roman"/>
          <w:kern w:val="0"/>
          <w:szCs w:val="20"/>
        </w:rPr>
      </w:pPr>
      <w:r>
        <w:rPr>
          <w:rFonts w:hint="eastAsia" w:ascii="宋体" w:hAnsi="Times New Roman"/>
          <w:kern w:val="0"/>
          <w:szCs w:val="20"/>
        </w:rPr>
        <w:t>某一气象事件或要素在长时间序列中再次发生的平均间隔时间,用于描述发生频率。</w:t>
      </w:r>
    </w:p>
    <w:p>
      <w:pPr>
        <w:pStyle w:val="179"/>
      </w:pPr>
      <w:r>
        <w:rPr>
          <w:rFonts w:hint="eastAsia"/>
        </w:rPr>
        <w:t>发生频率用每n年一遇表示。</w:t>
      </w:r>
    </w:p>
    <w:p>
      <w:pPr>
        <w:pStyle w:val="105"/>
        <w:spacing w:before="156" w:after="156"/>
      </w:pPr>
      <w:r>
        <w:rPr>
          <w:rFonts w:hint="eastAsia"/>
        </w:rPr>
        <w:t>洪水气象风险面雨量阈值 areal precipitation threshold of meteorological risk</w:t>
      </w:r>
    </w:p>
    <w:p>
      <w:pPr>
        <w:pStyle w:val="56"/>
        <w:ind w:firstLine="420"/>
      </w:pPr>
      <w:r>
        <w:rPr>
          <w:rFonts w:hint="eastAsia"/>
        </w:rPr>
        <w:t>指降水诱发气象灾害事件的面雨量最低值。</w:t>
      </w:r>
    </w:p>
    <w:p>
      <w:pPr>
        <w:pStyle w:val="179"/>
      </w:pPr>
      <w:r>
        <w:rPr>
          <w:rFonts w:hint="eastAsia"/>
        </w:rPr>
        <w:t>对于洪水气象灾害风险面雨量阈值，可简称为洪水风险面雨量阈值</w:t>
      </w:r>
    </w:p>
    <w:p>
      <w:pPr>
        <w:pStyle w:val="104"/>
        <w:spacing w:before="312" w:after="312"/>
      </w:pPr>
      <w:r>
        <w:rPr>
          <w:rFonts w:hint="eastAsia"/>
        </w:rPr>
        <w:t>中小河流洪水气象风险预警等级划分</w:t>
      </w:r>
    </w:p>
    <w:p>
      <w:pPr>
        <w:pStyle w:val="56"/>
        <w:ind w:firstLine="420"/>
      </w:pPr>
      <w:r>
        <w:rPr>
          <w:rFonts w:hint="eastAsia"/>
        </w:rPr>
        <w:t>中小河流洪水气象风险预警等级分为Ⅰ级、Ⅱ级、Ⅲ级、Ⅳ级，分别用红、橙、黄、蓝四种颜色标示，级别意义见表1。</w:t>
      </w:r>
    </w:p>
    <w:p>
      <w:pPr>
        <w:pStyle w:val="112"/>
        <w:spacing w:before="156" w:after="156"/>
      </w:pPr>
      <w:r>
        <w:rPr>
          <w:rFonts w:hint="eastAsia"/>
        </w:rPr>
        <w:t>中小河流洪水气象风险预警等级、表征颜色、划分标准和含义</w:t>
      </w:r>
    </w:p>
    <w:tbl>
      <w:tblPr>
        <w:tblStyle w:val="230"/>
        <w:tblW w:w="920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0" w:type="dxa"/>
          <w:bottom w:w="0" w:type="dxa"/>
          <w:right w:w="0" w:type="dxa"/>
        </w:tblCellMar>
      </w:tblPr>
      <w:tblGrid>
        <w:gridCol w:w="851"/>
        <w:gridCol w:w="840"/>
        <w:gridCol w:w="993"/>
        <w:gridCol w:w="4961"/>
        <w:gridCol w:w="155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51" w:type="dxa"/>
            <w:tcBorders>
              <w:top w:val="single" w:color="auto" w:sz="8" w:space="0"/>
              <w:bottom w:val="single" w:color="auto" w:sz="8"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预警等级</w:t>
            </w:r>
          </w:p>
        </w:tc>
        <w:tc>
          <w:tcPr>
            <w:tcW w:w="840" w:type="dxa"/>
            <w:tcBorders>
              <w:top w:val="single" w:color="auto" w:sz="8" w:space="0"/>
              <w:bottom w:val="single" w:color="auto" w:sz="8" w:space="0"/>
            </w:tcBorders>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标准颜色</w:t>
            </w:r>
          </w:p>
        </w:tc>
        <w:tc>
          <w:tcPr>
            <w:tcW w:w="993" w:type="dxa"/>
            <w:tcBorders>
              <w:top w:val="single" w:color="auto" w:sz="8" w:space="0"/>
              <w:bottom w:val="single" w:color="auto" w:sz="8" w:space="0"/>
            </w:tcBorders>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预警时效</w:t>
            </w:r>
          </w:p>
        </w:tc>
        <w:tc>
          <w:tcPr>
            <w:tcW w:w="4961" w:type="dxa"/>
            <w:tcBorders>
              <w:top w:val="single" w:color="auto" w:sz="8" w:space="0"/>
              <w:bottom w:val="single" w:color="auto" w:sz="8"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划分标准</w:t>
            </w:r>
          </w:p>
        </w:tc>
        <w:tc>
          <w:tcPr>
            <w:tcW w:w="1559" w:type="dxa"/>
            <w:tcBorders>
              <w:top w:val="single" w:color="auto" w:sz="8" w:space="0"/>
              <w:bottom w:val="single" w:color="auto" w:sz="8"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含义</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51" w:type="dxa"/>
            <w:tcBorders>
              <w:top w:val="single" w:color="auto" w:sz="8"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Ⅰ级</w:t>
            </w:r>
          </w:p>
        </w:tc>
        <w:tc>
          <w:tcPr>
            <w:tcW w:w="840" w:type="dxa"/>
            <w:tcBorders>
              <w:top w:val="single" w:color="auto" w:sz="8" w:space="0"/>
            </w:tcBorders>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红色</w:t>
            </w:r>
          </w:p>
        </w:tc>
        <w:tc>
          <w:tcPr>
            <w:tcW w:w="993" w:type="dxa"/>
            <w:tcBorders>
              <w:top w:val="single" w:color="auto" w:sz="8" w:space="0"/>
            </w:tcBorders>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24小时</w:t>
            </w:r>
          </w:p>
        </w:tc>
        <w:tc>
          <w:tcPr>
            <w:tcW w:w="4961" w:type="dxa"/>
            <w:tcBorders>
              <w:top w:val="single" w:color="auto" w:sz="8"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预计流域面雨量将达到或超过50年一遇</w:t>
            </w:r>
            <w:bookmarkStart w:id="46" w:name="OLE_LINK1"/>
            <w:r>
              <w:rPr>
                <w:rFonts w:hint="eastAsia" w:ascii="宋体" w:hAnsi="Times New Roman"/>
                <w:kern w:val="0"/>
                <w:sz w:val="18"/>
                <w:szCs w:val="20"/>
              </w:rPr>
              <w:t>流域</w:t>
            </w:r>
            <w:bookmarkEnd w:id="46"/>
            <w:r>
              <w:rPr>
                <w:rFonts w:hint="eastAsia" w:ascii="宋体" w:hAnsi="Times New Roman"/>
                <w:kern w:val="0"/>
                <w:sz w:val="18"/>
                <w:szCs w:val="20"/>
              </w:rPr>
              <w:t>面雨量阈值</w:t>
            </w:r>
          </w:p>
        </w:tc>
        <w:tc>
          <w:tcPr>
            <w:tcW w:w="1559" w:type="dxa"/>
            <w:tcBorders>
              <w:top w:val="single" w:color="auto" w:sz="8"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气象风险很高</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51" w:type="dxa"/>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宋体"/>
                <w:kern w:val="0"/>
                <w:sz w:val="18"/>
                <w:szCs w:val="20"/>
              </w:rPr>
              <w:t>Ⅱ级</w:t>
            </w:r>
          </w:p>
        </w:tc>
        <w:tc>
          <w:tcPr>
            <w:tcW w:w="840" w:type="dxa"/>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橙色</w:t>
            </w:r>
          </w:p>
        </w:tc>
        <w:tc>
          <w:tcPr>
            <w:tcW w:w="993" w:type="dxa"/>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24小时</w:t>
            </w:r>
          </w:p>
        </w:tc>
        <w:tc>
          <w:tcPr>
            <w:tcW w:w="4961" w:type="dxa"/>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预计流域面雨量将达到或超过20年一遇流域面雨量阈值</w:t>
            </w:r>
          </w:p>
        </w:tc>
        <w:tc>
          <w:tcPr>
            <w:tcW w:w="1559" w:type="dxa"/>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气象风险高</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851" w:type="dxa"/>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宋体"/>
                <w:kern w:val="0"/>
                <w:sz w:val="18"/>
                <w:szCs w:val="20"/>
              </w:rPr>
              <w:t>Ⅲ级</w:t>
            </w:r>
          </w:p>
        </w:tc>
        <w:tc>
          <w:tcPr>
            <w:tcW w:w="840" w:type="dxa"/>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黄色</w:t>
            </w:r>
          </w:p>
        </w:tc>
        <w:tc>
          <w:tcPr>
            <w:tcW w:w="993" w:type="dxa"/>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24小时</w:t>
            </w:r>
          </w:p>
        </w:tc>
        <w:tc>
          <w:tcPr>
            <w:tcW w:w="4961" w:type="dxa"/>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预计流域面雨量将达到或超过5年一遇流域面雨量阈值</w:t>
            </w:r>
          </w:p>
        </w:tc>
        <w:tc>
          <w:tcPr>
            <w:tcW w:w="1559" w:type="dxa"/>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气象风险较高</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jc w:val="center"/>
        </w:trPr>
        <w:tc>
          <w:tcPr>
            <w:tcW w:w="851" w:type="dxa"/>
            <w:tcBorders>
              <w:bottom w:val="single" w:color="auto" w:sz="8"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宋体"/>
                <w:kern w:val="0"/>
                <w:sz w:val="18"/>
                <w:szCs w:val="20"/>
              </w:rPr>
              <w:t>Ⅳ级</w:t>
            </w:r>
          </w:p>
        </w:tc>
        <w:tc>
          <w:tcPr>
            <w:tcW w:w="840" w:type="dxa"/>
            <w:tcBorders>
              <w:bottom w:val="single" w:color="auto" w:sz="8" w:space="0"/>
            </w:tcBorders>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蓝色</w:t>
            </w:r>
          </w:p>
        </w:tc>
        <w:tc>
          <w:tcPr>
            <w:tcW w:w="993" w:type="dxa"/>
            <w:tcBorders>
              <w:bottom w:val="single" w:color="auto" w:sz="8" w:space="0"/>
            </w:tcBorders>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24小时</w:t>
            </w:r>
          </w:p>
        </w:tc>
        <w:tc>
          <w:tcPr>
            <w:tcW w:w="4961" w:type="dxa"/>
            <w:tcBorders>
              <w:bottom w:val="single" w:color="auto" w:sz="8"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预计流域面雨量将达到或超过3年一遇流域面雨量阈值</w:t>
            </w:r>
          </w:p>
        </w:tc>
        <w:tc>
          <w:tcPr>
            <w:tcW w:w="1559" w:type="dxa"/>
            <w:tcBorders>
              <w:bottom w:val="single" w:color="auto" w:sz="8"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有一定气象风险</w:t>
            </w:r>
          </w:p>
        </w:tc>
      </w:tr>
    </w:tbl>
    <w:p>
      <w:pPr>
        <w:pStyle w:val="104"/>
        <w:spacing w:before="312" w:after="312"/>
      </w:pPr>
      <w:r>
        <w:rPr>
          <w:rFonts w:hint="eastAsia"/>
        </w:rPr>
        <w:t>中小河流洪水气象风险预报分析及预警发布</w:t>
      </w:r>
    </w:p>
    <w:p>
      <w:pPr>
        <w:pStyle w:val="56"/>
        <w:ind w:firstLine="420"/>
      </w:pPr>
      <w:r>
        <w:rPr>
          <w:rFonts w:hint="eastAsia"/>
        </w:rPr>
        <w:t>中小河流洪水气象风险预报预警应遵循“宁空勿漏，有警必发”的原则。为延长气象风险的有效预见期，可按“滚动预报分析-风险预警-服务”的渐进模式（见图1）开展工作，在精度服从时效的前提下，尽量提高预警精度。</w:t>
      </w:r>
    </w:p>
    <w:p>
      <w:pPr>
        <w:pStyle w:val="56"/>
        <w:ind w:firstLine="420"/>
        <w:jc w:val="center"/>
      </w:pPr>
      <w:r>
        <w:drawing>
          <wp:inline distT="0" distB="0" distL="0" distR="0">
            <wp:extent cx="3362325" cy="3054985"/>
            <wp:effectExtent l="0" t="0" r="0" b="0"/>
            <wp:docPr id="873155161" name="图片 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873155161" name="图片 3"/>
                    <pic:cNvPicPr>
                      <a:picLocks noChangeAspect="true" noChangeArrowheads="true"/>
                    </pic:cNvPicPr>
                  </pic:nvPicPr>
                  <pic:blipFill>
                    <a:blip r:embed="rId16">
                      <a:extLst>
                        <a:ext uri="{28A0092B-C50C-407E-A947-70E740481C1C}">
                          <a14:useLocalDpi xmlns:a14="http://schemas.microsoft.com/office/drawing/2010/main" val="false"/>
                        </a:ext>
                      </a:extLst>
                    </a:blip>
                    <a:srcRect/>
                    <a:stretch>
                      <a:fillRect/>
                    </a:stretch>
                  </pic:blipFill>
                  <pic:spPr>
                    <a:xfrm>
                      <a:off x="0" y="0"/>
                      <a:ext cx="3371545" cy="3063865"/>
                    </a:xfrm>
                    <a:prstGeom prst="rect">
                      <a:avLst/>
                    </a:prstGeom>
                    <a:noFill/>
                  </pic:spPr>
                </pic:pic>
              </a:graphicData>
            </a:graphic>
          </wp:inline>
        </w:drawing>
      </w:r>
    </w:p>
    <w:p>
      <w:pPr>
        <w:pStyle w:val="114"/>
        <w:spacing w:before="156" w:after="156"/>
      </w:pPr>
      <w:r>
        <w:rPr>
          <w:rFonts w:hint="eastAsia"/>
        </w:rPr>
        <w:t>“滚动预报分析-风险预警-服务”渐进模式工作流程图</w:t>
      </w:r>
    </w:p>
    <w:p>
      <w:pPr>
        <w:pStyle w:val="56"/>
        <w:ind w:firstLine="420"/>
      </w:pPr>
      <w:r>
        <w:rPr>
          <w:rFonts w:hint="eastAsia"/>
        </w:rPr>
        <w:t>气象风险预警发布后，应实时跟踪分析，若分析发现实况面雨量与已发布的气象风险预警有较大差异，应及时变更风险预警级别或补充发布新的气象风险预警。</w:t>
      </w:r>
    </w:p>
    <w:p>
      <w:pPr>
        <w:pStyle w:val="56"/>
        <w:ind w:firstLine="420"/>
      </w:pPr>
      <w:r>
        <w:rPr>
          <w:rFonts w:hint="eastAsia"/>
        </w:rPr>
        <w:t>中小河流洪水面雨量阈值推求方法参见QX/T 451-2018附录A。</w:t>
      </w:r>
    </w:p>
    <w:p>
      <w:pPr>
        <w:pStyle w:val="104"/>
        <w:spacing w:before="312" w:after="312"/>
      </w:pPr>
      <w:r>
        <w:rPr>
          <w:rFonts w:hint="eastAsia"/>
        </w:rPr>
        <w:t>中小河流洪水气象风险预警内容</w:t>
      </w:r>
    </w:p>
    <w:p>
      <w:pPr>
        <w:pStyle w:val="162"/>
      </w:pPr>
      <w:r>
        <w:rPr>
          <w:rFonts w:hint="eastAsia"/>
        </w:rPr>
        <w:t>中小河流气象风险预警应包含以下信息：</w:t>
      </w:r>
    </w:p>
    <w:p>
      <w:pPr>
        <w:pStyle w:val="132"/>
      </w:pPr>
      <w:r>
        <w:t>预警发布单位；</w:t>
      </w:r>
    </w:p>
    <w:p>
      <w:pPr>
        <w:pStyle w:val="132"/>
      </w:pPr>
      <w:r>
        <w:rPr>
          <w:rFonts w:hint="eastAsia"/>
        </w:rPr>
        <w:t>预警发布时间；</w:t>
      </w:r>
      <w:r>
        <w:t xml:space="preserve"> </w:t>
      </w:r>
    </w:p>
    <w:p>
      <w:pPr>
        <w:pStyle w:val="132"/>
      </w:pPr>
      <w:r>
        <w:rPr>
          <w:rFonts w:hint="eastAsia"/>
        </w:rPr>
        <w:t>预警名称；</w:t>
      </w:r>
    </w:p>
    <w:p>
      <w:pPr>
        <w:pStyle w:val="132"/>
      </w:pPr>
      <w:r>
        <w:rPr>
          <w:rFonts w:hint="eastAsia"/>
        </w:rPr>
        <w:t>预警颜色和等级；</w:t>
      </w:r>
    </w:p>
    <w:p>
      <w:pPr>
        <w:pStyle w:val="132"/>
      </w:pPr>
      <w:r>
        <w:rPr>
          <w:rFonts w:hint="eastAsia"/>
        </w:rPr>
        <w:t>预警范围；</w:t>
      </w:r>
    </w:p>
    <w:p>
      <w:pPr>
        <w:pStyle w:val="132"/>
      </w:pPr>
      <w:r>
        <w:rPr>
          <w:rFonts w:hint="eastAsia"/>
        </w:rPr>
        <w:t>预警时效；</w:t>
      </w:r>
    </w:p>
    <w:p>
      <w:pPr>
        <w:pStyle w:val="132"/>
      </w:pPr>
      <w:r>
        <w:t>预警提示。</w:t>
      </w:r>
    </w:p>
    <w:p>
      <w:pPr>
        <w:pStyle w:val="162"/>
      </w:pPr>
      <w:r>
        <w:rPr>
          <w:rFonts w:hint="eastAsia"/>
        </w:rPr>
        <w:t>中小河流洪水气象风险预警内容模板，见表2</w:t>
      </w:r>
    </w:p>
    <w:p>
      <w:pPr>
        <w:pStyle w:val="112"/>
        <w:spacing w:before="156" w:after="156"/>
      </w:pPr>
      <w:r>
        <w:rPr>
          <w:rFonts w:hint="eastAsia"/>
        </w:rPr>
        <w:t>中小河流洪水气象风险预警内容模板</w:t>
      </w:r>
    </w:p>
    <w:tbl>
      <w:tblPr>
        <w:tblStyle w:val="231"/>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4" w:space="0"/>
        </w:tblBorders>
        <w:tblLayout w:type="autofit"/>
        <w:tblCellMar>
          <w:top w:w="0" w:type="dxa"/>
          <w:left w:w="0" w:type="dxa"/>
          <w:bottom w:w="0" w:type="dxa"/>
          <w:right w:w="0" w:type="dxa"/>
        </w:tblCellMar>
      </w:tblPr>
      <w:tblGrid>
        <w:gridCol w:w="1551"/>
        <w:gridCol w:w="7773"/>
      </w:tblGrid>
      <w:tr>
        <w:tblPrEx>
          <w:tblBorders>
            <w:top w:val="single" w:color="auto" w:sz="8" w:space="0"/>
            <w:left w:val="single" w:color="auto" w:sz="8" w:space="0"/>
            <w:bottom w:val="single" w:color="auto" w:sz="8" w:space="0"/>
            <w:right w:val="single" w:color="auto" w:sz="8" w:space="0"/>
            <w:insideH w:val="single" w:color="auto" w:sz="8" w:space="0"/>
            <w:insideV w:val="single" w:color="auto" w:sz="4" w:space="0"/>
          </w:tblBorders>
        </w:tblPrEx>
        <w:tc>
          <w:tcPr>
            <w:tcW w:w="1551" w:type="dxa"/>
            <w:tcBorders>
              <w:top w:val="single" w:color="auto" w:sz="8" w:space="0"/>
              <w:left w:val="single" w:color="auto" w:sz="8" w:space="0"/>
              <w:bottom w:val="single" w:color="auto" w:sz="8" w:space="0"/>
              <w:right w:val="single" w:color="auto" w:sz="4"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类别</w:t>
            </w:r>
          </w:p>
        </w:tc>
        <w:tc>
          <w:tcPr>
            <w:tcW w:w="7773" w:type="dxa"/>
            <w:tcBorders>
              <w:top w:val="single" w:color="auto" w:sz="8" w:space="0"/>
              <w:left w:val="single" w:color="auto" w:sz="4" w:space="0"/>
              <w:bottom w:val="single" w:color="auto" w:sz="8" w:space="0"/>
              <w:right w:val="single" w:color="auto" w:sz="8"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风险预警内容模板</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4" w:space="0"/>
          </w:tblBorders>
        </w:tblPrEx>
        <w:tc>
          <w:tcPr>
            <w:tcW w:w="1551" w:type="dxa"/>
            <w:tcBorders>
              <w:left w:val="single" w:color="auto" w:sz="8" w:space="0"/>
              <w:bottom w:val="single" w:color="auto" w:sz="4"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实况型</w:t>
            </w:r>
          </w:p>
        </w:tc>
        <w:tc>
          <w:tcPr>
            <w:tcW w:w="7773" w:type="dxa"/>
            <w:tcBorders>
              <w:bottom w:val="single" w:color="auto" w:sz="4" w:space="0"/>
              <w:right w:val="single" w:color="auto" w:sz="8" w:space="0"/>
            </w:tcBorders>
            <w:shd w:val="clear" w:color="auto" w:fill="auto"/>
            <w:vAlign w:val="center"/>
          </w:tcPr>
          <w:p>
            <w:pPr>
              <w:widowControl/>
              <w:autoSpaceDE w:val="0"/>
              <w:autoSpaceDN w:val="0"/>
              <w:adjustRightInd/>
              <w:spacing w:line="240" w:lineRule="auto"/>
              <w:ind w:firstLine="360" w:firstLineChars="200"/>
              <w:rPr>
                <w:rFonts w:ascii="宋体" w:hAnsi="Times New Roman"/>
                <w:kern w:val="0"/>
                <w:sz w:val="18"/>
                <w:szCs w:val="20"/>
              </w:rPr>
            </w:pPr>
            <w:r>
              <w:rPr>
                <w:rFonts w:hint="eastAsia" w:ascii="宋体" w:hAnsi="Times New Roman"/>
                <w:kern w:val="0"/>
                <w:sz w:val="18"/>
                <w:szCs w:val="20"/>
              </w:rPr>
              <w:t>xx市（区、县）气象局xx月xx日xx时发布中小河流洪水气象风险（红、橙、黄、蓝）色（Ⅰ、</w:t>
            </w:r>
            <w:r>
              <w:rPr>
                <w:rFonts w:hint="eastAsia" w:ascii="宋体" w:hAnsi="宋体"/>
                <w:kern w:val="0"/>
                <w:sz w:val="18"/>
                <w:szCs w:val="20"/>
              </w:rPr>
              <w:t>Ⅱ、Ⅲ、Ⅳ</w:t>
            </w:r>
            <w:r>
              <w:rPr>
                <w:rFonts w:hint="eastAsia" w:ascii="宋体" w:hAnsi="Times New Roman"/>
                <w:kern w:val="0"/>
                <w:sz w:val="18"/>
                <w:szCs w:val="20"/>
              </w:rPr>
              <w:t>）级预警：受降雨影响，xx市（区、县）xx河流域面雨量已达x</w:t>
            </w:r>
            <w:r>
              <w:rPr>
                <w:rFonts w:ascii="宋体" w:hAnsi="Times New Roman"/>
                <w:kern w:val="0"/>
                <w:sz w:val="18"/>
                <w:szCs w:val="20"/>
              </w:rPr>
              <w:t>x毫米</w:t>
            </w:r>
            <w:r>
              <w:rPr>
                <w:rFonts w:hint="eastAsia" w:ascii="宋体" w:hAnsi="Times New Roman"/>
                <w:kern w:val="0"/>
                <w:sz w:val="18"/>
                <w:szCs w:val="20"/>
              </w:rPr>
              <w:t>，未来24</w:t>
            </w:r>
            <w:r>
              <w:rPr>
                <w:rFonts w:ascii="宋体" w:hAnsi="Times New Roman"/>
                <w:kern w:val="0"/>
                <w:sz w:val="18"/>
                <w:szCs w:val="20"/>
              </w:rPr>
              <w:t>小时内</w:t>
            </w:r>
            <w:r>
              <w:rPr>
                <w:rFonts w:hint="eastAsia" w:ascii="宋体" w:hAnsi="Times New Roman"/>
                <w:kern w:val="0"/>
                <w:sz w:val="18"/>
                <w:szCs w:val="20"/>
              </w:rPr>
              <w:t>有（很高、高、较高、一定）的中小河流洪水气象风险。请密切关注降水和中小河流洪水情况，做好防范工作。</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4" w:space="0"/>
          </w:tblBorders>
          <w:tblCellMar>
            <w:top w:w="0" w:type="dxa"/>
            <w:left w:w="0" w:type="dxa"/>
            <w:bottom w:w="0" w:type="dxa"/>
            <w:right w:w="0" w:type="dxa"/>
          </w:tblCellMar>
        </w:tblPrEx>
        <w:trPr>
          <w:trHeight w:val="993" w:hRule="atLeast"/>
        </w:trPr>
        <w:tc>
          <w:tcPr>
            <w:tcW w:w="1551" w:type="dxa"/>
            <w:tcBorders>
              <w:top w:val="single" w:color="auto" w:sz="4" w:space="0"/>
              <w:left w:val="single" w:color="auto" w:sz="8" w:space="0"/>
              <w:bottom w:val="single" w:color="auto" w:sz="4" w:space="0"/>
              <w:right w:val="single" w:color="auto" w:sz="4"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预报型</w:t>
            </w:r>
          </w:p>
        </w:tc>
        <w:tc>
          <w:tcPr>
            <w:tcW w:w="7773" w:type="dxa"/>
            <w:tcBorders>
              <w:top w:val="single" w:color="auto" w:sz="4" w:space="0"/>
              <w:left w:val="single" w:color="auto" w:sz="4" w:space="0"/>
              <w:bottom w:val="single" w:color="auto" w:sz="4" w:space="0"/>
              <w:right w:val="single" w:color="auto" w:sz="8" w:space="0"/>
            </w:tcBorders>
            <w:shd w:val="clear" w:color="auto" w:fill="auto"/>
            <w:vAlign w:val="center"/>
          </w:tcPr>
          <w:p>
            <w:pPr>
              <w:widowControl/>
              <w:autoSpaceDE w:val="0"/>
              <w:autoSpaceDN w:val="0"/>
              <w:adjustRightInd/>
              <w:spacing w:line="240" w:lineRule="auto"/>
              <w:ind w:firstLine="360" w:firstLineChars="200"/>
              <w:rPr>
                <w:rFonts w:ascii="宋体" w:hAnsi="Times New Roman"/>
                <w:kern w:val="0"/>
                <w:sz w:val="18"/>
                <w:szCs w:val="20"/>
              </w:rPr>
            </w:pPr>
            <w:r>
              <w:rPr>
                <w:rFonts w:hint="eastAsia" w:ascii="宋体" w:hAnsi="Times New Roman"/>
                <w:kern w:val="0"/>
                <w:sz w:val="18"/>
                <w:szCs w:val="20"/>
              </w:rPr>
              <w:t>xx市（区、县）气象局xx月xx日xx时发布中小河流洪水气象风险（红、橙、黄、蓝）色（Ⅰ、Ⅱ、Ⅲ、Ⅳ）级预警：受降雨影响，预计xx市（区、县）xx河流域未来24小时内将有（很高、高、较高、一定）的中小河流洪水气象风险。请密切关注降水和中小河流洪水情况，做好防范工作。</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4" w:space="0"/>
          </w:tblBorders>
          <w:tblCellMar>
            <w:top w:w="0" w:type="dxa"/>
            <w:left w:w="0" w:type="dxa"/>
            <w:bottom w:w="0" w:type="dxa"/>
            <w:right w:w="0" w:type="dxa"/>
          </w:tblCellMar>
        </w:tblPrEx>
        <w:trPr>
          <w:trHeight w:val="1318" w:hRule="atLeast"/>
        </w:trPr>
        <w:tc>
          <w:tcPr>
            <w:tcW w:w="1551" w:type="dxa"/>
            <w:tcBorders>
              <w:top w:val="single" w:color="auto" w:sz="4" w:space="0"/>
              <w:left w:val="single" w:color="auto" w:sz="8" w:space="0"/>
              <w:bottom w:val="single" w:color="auto" w:sz="8" w:space="0"/>
              <w:right w:val="single" w:color="auto" w:sz="4" w:space="0"/>
            </w:tcBorders>
            <w:shd w:val="clear" w:color="auto" w:fill="auto"/>
            <w:vAlign w:val="center"/>
          </w:tcPr>
          <w:p>
            <w:pPr>
              <w:widowControl/>
              <w:autoSpaceDE w:val="0"/>
              <w:autoSpaceDN w:val="0"/>
              <w:adjustRightInd/>
              <w:spacing w:line="240" w:lineRule="auto"/>
              <w:jc w:val="center"/>
              <w:rPr>
                <w:rFonts w:ascii="宋体" w:hAnsi="Times New Roman"/>
                <w:kern w:val="0"/>
                <w:sz w:val="18"/>
                <w:szCs w:val="20"/>
              </w:rPr>
            </w:pPr>
            <w:r>
              <w:rPr>
                <w:rFonts w:hint="eastAsia" w:ascii="宋体" w:hAnsi="Times New Roman"/>
                <w:kern w:val="0"/>
                <w:sz w:val="18"/>
                <w:szCs w:val="20"/>
              </w:rPr>
              <w:t>实况+预报型</w:t>
            </w:r>
          </w:p>
        </w:tc>
        <w:tc>
          <w:tcPr>
            <w:tcW w:w="7773" w:type="dxa"/>
            <w:tcBorders>
              <w:top w:val="single" w:color="auto" w:sz="4" w:space="0"/>
              <w:left w:val="single" w:color="auto" w:sz="4" w:space="0"/>
              <w:bottom w:val="single" w:color="auto" w:sz="8" w:space="0"/>
              <w:right w:val="single" w:color="auto" w:sz="8" w:space="0"/>
            </w:tcBorders>
            <w:shd w:val="clear" w:color="auto" w:fill="auto"/>
            <w:vAlign w:val="center"/>
          </w:tcPr>
          <w:p>
            <w:pPr>
              <w:widowControl/>
              <w:autoSpaceDE w:val="0"/>
              <w:autoSpaceDN w:val="0"/>
              <w:adjustRightInd/>
              <w:spacing w:line="240" w:lineRule="auto"/>
              <w:ind w:firstLine="360" w:firstLineChars="200"/>
              <w:rPr>
                <w:rFonts w:ascii="宋体" w:hAnsi="Times New Roman"/>
                <w:kern w:val="0"/>
                <w:sz w:val="18"/>
                <w:szCs w:val="20"/>
              </w:rPr>
            </w:pPr>
            <w:r>
              <w:rPr>
                <w:rFonts w:hint="eastAsia" w:ascii="宋体" w:hAnsi="Times New Roman"/>
                <w:kern w:val="0"/>
                <w:sz w:val="18"/>
                <w:szCs w:val="20"/>
              </w:rPr>
              <w:t>xx市（区、县）气象局xx月xx日xx时发布中小河流洪水气象风险（红、橙、黄、蓝）色（Ⅰ、Ⅱ、Ⅲ、Ⅳ）级预警：受降雨影响，xx市（区、县）xx河流域面雨量已达x</w:t>
            </w:r>
            <w:r>
              <w:rPr>
                <w:rFonts w:ascii="宋体" w:hAnsi="Times New Roman"/>
                <w:kern w:val="0"/>
                <w:sz w:val="18"/>
                <w:szCs w:val="20"/>
              </w:rPr>
              <w:t>x毫米</w:t>
            </w:r>
            <w:r>
              <w:rPr>
                <w:rFonts w:hint="eastAsia" w:ascii="宋体" w:hAnsi="Times New Roman"/>
                <w:kern w:val="0"/>
                <w:sz w:val="18"/>
                <w:szCs w:val="20"/>
              </w:rPr>
              <w:t>，未来xx小时内还将出现xx毫米的面雨量，xx河流域未来24小时内将有（很高、高、较高、一定）的中小河流洪水气象风险。请密切关注降水和中小河流洪水情况，做好防范工作。</w:t>
            </w:r>
          </w:p>
        </w:tc>
      </w:tr>
      <w:bookmarkEnd w:id="22"/>
    </w:tbl>
    <w:p>
      <w:pPr>
        <w:sectPr>
          <w:pgSz w:w="11906" w:h="16838"/>
          <w:pgMar w:top="1928" w:right="1134" w:bottom="1134" w:left="1134" w:header="1418" w:footer="1134" w:gutter="284"/>
          <w:pgNumType w:start="1"/>
          <w:cols w:space="425" w:num="1"/>
          <w:formProt w:val="0"/>
          <w:docGrid w:type="lines" w:linePitch="312" w:charSpace="0"/>
        </w:sectPr>
      </w:pPr>
      <w:bookmarkStart w:id="47" w:name="BookMark6"/>
    </w:p>
    <w:p>
      <w:pPr>
        <w:pStyle w:val="63"/>
        <w:spacing w:after="156"/>
      </w:pPr>
      <w:r>
        <w:rPr>
          <w:rFonts w:hint="eastAsia"/>
          <w:spacing w:val="105"/>
        </w:rPr>
        <w:t>参考文</w:t>
      </w:r>
      <w:r>
        <w:rPr>
          <w:rFonts w:hint="eastAsia"/>
        </w:rPr>
        <w:t>献</w:t>
      </w:r>
    </w:p>
    <w:p>
      <w:pPr>
        <w:pStyle w:val="56"/>
        <w:ind w:firstLine="420"/>
      </w:pPr>
      <w:r>
        <w:rPr>
          <w:rFonts w:hint="eastAsia"/>
        </w:rPr>
        <w:t>[1]</w:t>
      </w:r>
      <w:r>
        <w:rPr>
          <w:rFonts w:hint="eastAsia"/>
        </w:rPr>
        <w:tab/>
      </w:r>
      <w:r>
        <w:rPr>
          <w:rFonts w:hint="eastAsia"/>
        </w:rPr>
        <w:t xml:space="preserve"> GB/T  20486-2017 江河流域面雨量等级</w:t>
      </w:r>
    </w:p>
    <w:p>
      <w:pPr>
        <w:pStyle w:val="56"/>
        <w:ind w:firstLine="420"/>
      </w:pPr>
      <w:r>
        <w:rPr>
          <w:rFonts w:hint="eastAsia"/>
        </w:rPr>
        <w:t>[2]</w:t>
      </w:r>
      <w:r>
        <w:rPr>
          <w:rFonts w:hint="eastAsia"/>
        </w:rPr>
        <w:tab/>
      </w:r>
      <w:r>
        <w:rPr>
          <w:rFonts w:hint="eastAsia"/>
        </w:rPr>
        <w:t xml:space="preserve"> QX/T  428-2018 暴雨诱发灾害风险普查规范 中小河流洪水</w:t>
      </w:r>
    </w:p>
    <w:p>
      <w:pPr>
        <w:pStyle w:val="56"/>
        <w:ind w:firstLine="420"/>
      </w:pPr>
      <w:r>
        <w:rPr>
          <w:rFonts w:hint="eastAsia"/>
        </w:rPr>
        <w:t>[3]</w:t>
      </w:r>
      <w:r>
        <w:rPr>
          <w:rFonts w:hint="eastAsia"/>
        </w:rPr>
        <w:tab/>
      </w:r>
      <w:r>
        <w:rPr>
          <w:rFonts w:hint="eastAsia"/>
        </w:rPr>
        <w:t xml:space="preserve"> QX/T  451-2018 暴雨诱发的中小河流洪水气象风险预警等级</w:t>
      </w:r>
    </w:p>
    <w:p>
      <w:pPr>
        <w:pStyle w:val="56"/>
        <w:ind w:firstLine="420"/>
      </w:pPr>
      <w:r>
        <w:rPr>
          <w:rFonts w:hint="eastAsia"/>
        </w:rPr>
        <w:t>[4]</w:t>
      </w:r>
      <w:r>
        <w:rPr>
          <w:rFonts w:hint="eastAsia"/>
        </w:rPr>
        <w:tab/>
      </w:r>
      <w:r>
        <w:rPr>
          <w:rFonts w:hint="eastAsia"/>
        </w:rPr>
        <w:t xml:space="preserve"> QX/T  481-2019 暴雨诱发中小河流洪水、山洪和地质灾害气象风险预警服务图形</w:t>
      </w:r>
    </w:p>
    <w:p>
      <w:pPr>
        <w:pStyle w:val="56"/>
        <w:ind w:firstLine="420"/>
      </w:pPr>
      <w:r>
        <w:rPr>
          <w:rFonts w:hint="eastAsia"/>
        </w:rPr>
        <w:t>[5]</w:t>
      </w:r>
      <w:r>
        <w:rPr>
          <w:rFonts w:hint="eastAsia"/>
        </w:rPr>
        <w:tab/>
      </w:r>
      <w:r>
        <w:rPr>
          <w:rFonts w:hint="eastAsia"/>
        </w:rPr>
        <w:t xml:space="preserve"> QX/T  542-2020 中小河流洪水和山洪致灾阈值雨量级</w:t>
      </w:r>
    </w:p>
    <w:p>
      <w:pPr>
        <w:pStyle w:val="56"/>
        <w:ind w:firstLine="420"/>
      </w:pPr>
      <w:r>
        <w:rPr>
          <w:rFonts w:hint="eastAsia"/>
        </w:rPr>
        <w:t>[6]</w:t>
      </w:r>
      <w:r>
        <w:rPr>
          <w:rFonts w:hint="eastAsia"/>
        </w:rPr>
        <w:tab/>
      </w:r>
      <w:r>
        <w:rPr>
          <w:rFonts w:hint="eastAsia"/>
        </w:rPr>
        <w:t>谢五三，宋阿伟，田红．中小河流域暴雨洪涝灾害风险评估及效果检验．气象科学，2018，38(2):264-270</w:t>
      </w:r>
    </w:p>
    <w:p/>
    <w:bookmarkEnd w:id="47"/>
    <w:p>
      <w:pPr>
        <w:jc w:val="center"/>
      </w:pPr>
      <w:bookmarkStart w:id="48" w:name="BookMark8"/>
      <w:r>
        <w:drawing>
          <wp:inline distT="0" distB="0" distL="0" distR="0">
            <wp:extent cx="1485900" cy="317500"/>
            <wp:effectExtent l="0" t="0" r="0" b="635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7">
                      <a:extLst>
                        <a:ext uri="{28A0092B-C50C-407E-A947-70E740481C1C}">
                          <a14:useLocalDpi xmlns:a14="http://schemas.microsoft.com/office/drawing/2010/main" val="false"/>
                        </a:ext>
                      </a:extLst>
                    </a:blip>
                    <a:stretch>
                      <a:fillRect/>
                    </a:stretch>
                  </pic:blipFill>
                  <pic:spPr>
                    <a:xfrm>
                      <a:off x="0" y="0"/>
                      <a:ext cx="1485900" cy="317500"/>
                    </a:xfrm>
                    <a:prstGeom prst="rect">
                      <a:avLst/>
                    </a:prstGeom>
                  </pic:spPr>
                </pic:pic>
              </a:graphicData>
            </a:graphic>
          </wp:inline>
        </w:drawing>
      </w:r>
      <w:bookmarkEnd w:id="48"/>
    </w:p>
    <w:sectPr>
      <w:pgSz w:w="11906" w:h="16838"/>
      <w:pgMar w:top="1928" w:right="1134" w:bottom="1134" w:left="1134" w:header="1418" w:footer="1134" w:gutter="284"/>
      <w:cols w:space="425" w:num="1"/>
      <w:formProt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中宋"/>
    <w:panose1 w:val="02010600030101010101"/>
    <w:charset w:val="86"/>
    <w:family w:val="auto"/>
    <w:pitch w:val="default"/>
    <w:sig w:usb0="00000000" w:usb1="00000000" w:usb2="00000016" w:usb3="00000000" w:csb0="0004000F" w:csb1="00000000"/>
  </w:font>
  <w:font w:name="等线 Light">
    <w:altName w:val="华文中宋"/>
    <w:panose1 w:val="02010600030101010101"/>
    <w:charset w:val="86"/>
    <w:family w:val="auto"/>
    <w:pitch w:val="default"/>
    <w:sig w:usb0="00000000" w:usb1="00000000" w:usb2="00000016" w:usb3="00000000" w:csb0="0004000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C059">
    <w:panose1 w:val="00000000000000000000"/>
    <w:charset w:val="00"/>
    <w:family w:val="auto"/>
    <w:pitch w:val="default"/>
    <w:sig w:usb0="00000000" w:usb1="00000000" w:usb2="00000000" w:usb3="00000000" w:csb0="00000000" w:csb1="00000000"/>
  </w:font>
  <w:font w:name="创艺简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pPr>
    <w:r>
      <w:fldChar w:fldCharType="begin"/>
    </w:r>
    <w:r>
      <w:instrText xml:space="preserve">PAGE   \* MERGEFORMAT</w:instrText>
    </w:r>
    <w:r>
      <w:fldChar w:fldCharType="separate"/>
    </w:r>
    <w:r>
      <w:rPr>
        <w:lang w:val="zh-CN"/>
      </w:rPr>
      <w:t>I</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rPr>
        <w:rFonts w:hint="eastAsia"/>
      </w:rPr>
    </w:pPr>
    <w:r>
      <w:fldChar w:fldCharType="begin"/>
    </w:r>
    <w:r>
      <w:instrText xml:space="preserve"> STYLEREF  标准文件_文件编号  \* MERGEFORMAT </w:instrText>
    </w:r>
    <w:r>
      <w:fldChar w:fldCharType="separate"/>
    </w:r>
    <w:r>
      <w:rPr>
        <w:rFonts w:hint="eastAsia"/>
      </w:rPr>
      <w:t>DB XX/T 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rPr>
        <w:lang w:val="fr-FR"/>
      </w:rPr>
    </w:pPr>
    <w:r>
      <w:fldChar w:fldCharType="begin"/>
    </w:r>
    <w:r>
      <w:rPr>
        <w:lang w:val="fr-FR"/>
      </w:rPr>
      <w:instrText xml:space="preserve"> STYLEREF  </w:instrText>
    </w:r>
    <w:r>
      <w:instrText xml:space="preserve">标准文件</w:instrText>
    </w:r>
    <w:r>
      <w:rPr>
        <w:lang w:val="fr-FR"/>
      </w:rPr>
      <w:instrText xml:space="preserve">_</w:instrText>
    </w:r>
    <w:r>
      <w:instrText xml:space="preserve">文件编号</w:instrText>
    </w:r>
    <w:r>
      <w:rPr>
        <w:lang w:val="fr-FR"/>
      </w:rPr>
      <w:instrText xml:space="preserve">  \* MERGEFORMAT </w:instrText>
    </w:r>
    <w:r>
      <w:fldChar w:fldCharType="separate"/>
    </w:r>
    <w:r>
      <w:rPr>
        <w:lang w:val="fr-FR"/>
      </w:rPr>
      <w:t>DB XX/T 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837933"/>
    <w:multiLevelType w:val="multilevel"/>
    <w:tmpl w:val="02837933"/>
    <w:lvl w:ilvl="0" w:tentative="0">
      <w:start w:val="1"/>
      <w:numFmt w:val="decimal"/>
      <w:pStyle w:val="64"/>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1">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59"/>
      <w:suff w:val="nothing"/>
      <w:lvlText w:val="%1%2.%3　"/>
      <w:lvlJc w:val="left"/>
      <w:pPr>
        <w:ind w:left="0" w:firstLine="0"/>
      </w:pPr>
    </w:lvl>
    <w:lvl w:ilvl="3" w:tentative="0">
      <w:start w:val="1"/>
      <w:numFmt w:val="decimal"/>
      <w:pStyle w:val="118"/>
      <w:suff w:val="nothing"/>
      <w:lvlText w:val="%1%2.%3.%4　"/>
      <w:lvlJc w:val="left"/>
      <w:pPr>
        <w:ind w:left="0" w:firstLine="0"/>
      </w:pPr>
    </w:lvl>
    <w:lvl w:ilvl="4" w:tentative="0">
      <w:start w:val="1"/>
      <w:numFmt w:val="decimal"/>
      <w:pStyle w:val="153"/>
      <w:suff w:val="nothing"/>
      <w:lvlText w:val="%1%2.%3.%4.%5　"/>
      <w:lvlJc w:val="left"/>
      <w:pPr>
        <w:ind w:left="0" w:firstLine="0"/>
      </w:pPr>
    </w:lvl>
    <w:lvl w:ilvl="5" w:tentative="0">
      <w:start w:val="1"/>
      <w:numFmt w:val="decimal"/>
      <w:pStyle w:val="155"/>
      <w:suff w:val="nothing"/>
      <w:lvlText w:val="%1%2.%3.%4.%5.%6　"/>
      <w:lvlJc w:val="left"/>
      <w:pPr>
        <w:ind w:left="0" w:firstLine="0"/>
      </w:pPr>
    </w:lvl>
    <w:lvl w:ilvl="6" w:tentative="0">
      <w:start w:val="1"/>
      <w:numFmt w:val="decimal"/>
      <w:pStyle w:val="158"/>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
    <w:nsid w:val="079102AD"/>
    <w:multiLevelType w:val="multilevel"/>
    <w:tmpl w:val="079102AD"/>
    <w:lvl w:ilvl="0" w:tentative="0">
      <w:start w:val="1"/>
      <w:numFmt w:val="decimal"/>
      <w:pStyle w:val="180"/>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3">
    <w:nsid w:val="07ED3FEA"/>
    <w:multiLevelType w:val="multilevel"/>
    <w:tmpl w:val="07ED3FEA"/>
    <w:lvl w:ilvl="0" w:tentative="0">
      <w:start w:val="1"/>
      <w:numFmt w:val="none"/>
      <w:pStyle w:val="89"/>
      <w:lvlText w:val="%1"/>
      <w:lvlJc w:val="left"/>
      <w:pPr>
        <w:ind w:left="425" w:hanging="425"/>
      </w:pPr>
      <w:rPr>
        <w:rFonts w:hint="eastAsia"/>
      </w:rPr>
    </w:lvl>
    <w:lvl w:ilvl="1" w:tentative="0">
      <w:start w:val="1"/>
      <w:numFmt w:val="decimal"/>
      <w:pStyle w:val="200"/>
      <w:suff w:val="nothing"/>
      <w:lvlText w:val="%10.%2 "/>
      <w:lvlJc w:val="left"/>
      <w:pPr>
        <w:ind w:left="0" w:firstLine="0"/>
      </w:pPr>
      <w:rPr>
        <w:rFonts w:hint="eastAsia" w:ascii="黑体" w:eastAsia="黑体" w:hAnsiTheme="minorHAnsi"/>
        <w:b w:val="0"/>
        <w:i w:val="0"/>
        <w:sz w:val="21"/>
      </w:rPr>
    </w:lvl>
    <w:lvl w:ilvl="2" w:tentative="0">
      <w:start w:val="1"/>
      <w:numFmt w:val="decimal"/>
      <w:pStyle w:val="201"/>
      <w:suff w:val="nothing"/>
      <w:lvlText w:val="%10.%2.%3 "/>
      <w:lvlJc w:val="left"/>
      <w:pPr>
        <w:ind w:left="0" w:firstLine="0"/>
      </w:pPr>
      <w:rPr>
        <w:rFonts w:hint="eastAsia" w:ascii="黑体" w:eastAsia="黑体" w:hAnsiTheme="minorHAnsi"/>
        <w:b w:val="0"/>
        <w:i w:val="0"/>
        <w:sz w:val="21"/>
      </w:rPr>
    </w:lvl>
    <w:lvl w:ilvl="3" w:tentative="0">
      <w:start w:val="1"/>
      <w:numFmt w:val="decimal"/>
      <w:pStyle w:val="202"/>
      <w:suff w:val="nothing"/>
      <w:lvlText w:val="%10.%2.%3.%4 "/>
      <w:lvlJc w:val="left"/>
      <w:pPr>
        <w:ind w:left="0" w:firstLine="0"/>
      </w:pPr>
      <w:rPr>
        <w:rFonts w:hint="eastAsia" w:ascii="黑体" w:eastAsia="黑体" w:hAnsiTheme="minorHAnsi"/>
        <w:b w:val="0"/>
        <w:i w:val="0"/>
        <w:sz w:val="21"/>
      </w:rPr>
    </w:lvl>
    <w:lvl w:ilvl="4" w:tentative="0">
      <w:start w:val="1"/>
      <w:numFmt w:val="decimal"/>
      <w:pStyle w:val="203"/>
      <w:suff w:val="nothing"/>
      <w:lvlText w:val="%10.%2.%3.%4.%5 "/>
      <w:lvlJc w:val="left"/>
      <w:pPr>
        <w:ind w:left="0" w:firstLine="0"/>
      </w:pPr>
      <w:rPr>
        <w:rFonts w:hint="eastAsia" w:ascii="黑体" w:eastAsia="黑体" w:hAnsiTheme="minorHAnsi"/>
        <w:b w:val="0"/>
        <w:i w:val="0"/>
        <w:sz w:val="21"/>
      </w:rPr>
    </w:lvl>
    <w:lvl w:ilvl="5" w:tentative="0">
      <w:start w:val="1"/>
      <w:numFmt w:val="decimal"/>
      <w:pStyle w:val="204"/>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4">
    <w:nsid w:val="0AE367E9"/>
    <w:multiLevelType w:val="multilevel"/>
    <w:tmpl w:val="0AE367E9"/>
    <w:lvl w:ilvl="0" w:tentative="0">
      <w:start w:val="1"/>
      <w:numFmt w:val="none"/>
      <w:pStyle w:val="181"/>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5">
    <w:nsid w:val="0BDC1670"/>
    <w:multiLevelType w:val="multilevel"/>
    <w:tmpl w:val="0BDC1670"/>
    <w:lvl w:ilvl="0" w:tentative="0">
      <w:start w:val="1"/>
      <w:numFmt w:val="decimal"/>
      <w:pStyle w:val="67"/>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D051F45"/>
    <w:multiLevelType w:val="multilevel"/>
    <w:tmpl w:val="0D051F45"/>
    <w:lvl w:ilvl="0" w:tentative="0">
      <w:start w:val="1"/>
      <w:numFmt w:val="low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7">
    <w:nsid w:val="1AD20F90"/>
    <w:multiLevelType w:val="multilevel"/>
    <w:tmpl w:val="1AD20F90"/>
    <w:lvl w:ilvl="0" w:tentative="0">
      <w:start w:val="1"/>
      <w:numFmt w:val="none"/>
      <w:pStyle w:val="110"/>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AF15012"/>
    <w:multiLevelType w:val="multilevel"/>
    <w:tmpl w:val="1AF15012"/>
    <w:lvl w:ilvl="0" w:tentative="0">
      <w:start w:val="1"/>
      <w:numFmt w:val="upperLetter"/>
      <w:pStyle w:val="85"/>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9">
    <w:nsid w:val="1EAA1992"/>
    <w:multiLevelType w:val="multilevel"/>
    <w:tmpl w:val="1EAA1992"/>
    <w:lvl w:ilvl="0" w:tentative="0">
      <w:start w:val="1"/>
      <w:numFmt w:val="none"/>
      <w:pStyle w:val="92"/>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0">
    <w:nsid w:val="2C5917C3"/>
    <w:multiLevelType w:val="multilevel"/>
    <w:tmpl w:val="2C5917C3"/>
    <w:lvl w:ilvl="0" w:tentative="0">
      <w:start w:val="1"/>
      <w:numFmt w:val="none"/>
      <w:pStyle w:val="132"/>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7"/>
      <w:lvlText w:val=""/>
      <w:lvlJc w:val="left"/>
      <w:pPr>
        <w:ind w:left="851" w:hanging="431"/>
      </w:pPr>
      <w:rPr>
        <w:rFonts w:hint="default" w:ascii="Symbol" w:hAnsi="Symbol"/>
        <w:sz w:val="21"/>
      </w:rPr>
    </w:lvl>
    <w:lvl w:ilvl="2" w:tentative="0">
      <w:start w:val="1"/>
      <w:numFmt w:val="bullet"/>
      <w:pStyle w:val="172"/>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1">
    <w:nsid w:val="32F04FB2"/>
    <w:multiLevelType w:val="multilevel"/>
    <w:tmpl w:val="32F04FB2"/>
    <w:lvl w:ilvl="0" w:tentative="0">
      <w:start w:val="1"/>
      <w:numFmt w:val="lowerLetter"/>
      <w:pStyle w:val="101"/>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2">
    <w:nsid w:val="44C50F90"/>
    <w:multiLevelType w:val="multilevel"/>
    <w:tmpl w:val="44C50F90"/>
    <w:lvl w:ilvl="0" w:tentative="0">
      <w:start w:val="1"/>
      <w:numFmt w:val="lowerLetter"/>
      <w:pStyle w:val="174"/>
      <w:lvlText w:val="%1)"/>
      <w:lvlJc w:val="left"/>
      <w:pPr>
        <w:tabs>
          <w:tab w:val="left" w:pos="851"/>
        </w:tabs>
        <w:ind w:left="851" w:hanging="426"/>
      </w:pPr>
      <w:rPr>
        <w:rFonts w:hint="eastAsia" w:ascii="宋体" w:hAnsi="Times New Roman" w:eastAsia="宋体"/>
        <w:sz w:val="21"/>
      </w:rPr>
    </w:lvl>
    <w:lvl w:ilvl="1" w:tentative="0">
      <w:start w:val="1"/>
      <w:numFmt w:val="decimal"/>
      <w:pStyle w:val="109"/>
      <w:lvlText w:val="%2)"/>
      <w:lvlJc w:val="left"/>
      <w:pPr>
        <w:tabs>
          <w:tab w:val="left" w:pos="1276"/>
        </w:tabs>
        <w:ind w:left="1276" w:hanging="425"/>
      </w:pPr>
      <w:rPr>
        <w:rFonts w:hint="eastAsia" w:ascii="宋体" w:hAnsi="Times New Roman" w:eastAsia="宋体"/>
        <w:sz w:val="21"/>
      </w:rPr>
    </w:lvl>
    <w:lvl w:ilvl="2" w:tentative="0">
      <w:start w:val="1"/>
      <w:numFmt w:val="decimal"/>
      <w:pStyle w:val="117"/>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3">
    <w:nsid w:val="48802D1C"/>
    <w:multiLevelType w:val="multilevel"/>
    <w:tmpl w:val="48802D1C"/>
    <w:lvl w:ilvl="0" w:tentative="0">
      <w:start w:val="1"/>
      <w:numFmt w:val="upperLetter"/>
      <w:pStyle w:val="198"/>
      <w:lvlText w:val="%1"/>
      <w:lvlJc w:val="left"/>
      <w:pPr>
        <w:ind w:left="420" w:hanging="420"/>
      </w:pPr>
      <w:rPr>
        <w:rFonts w:hint="eastAsia"/>
      </w:rPr>
    </w:lvl>
    <w:lvl w:ilvl="1" w:tentative="0">
      <w:start w:val="1"/>
      <w:numFmt w:val="decimal"/>
      <w:pStyle w:val="83"/>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4">
    <w:nsid w:val="4B733A5F"/>
    <w:multiLevelType w:val="multilevel"/>
    <w:tmpl w:val="4B733A5F"/>
    <w:lvl w:ilvl="0" w:tentative="0">
      <w:start w:val="1"/>
      <w:numFmt w:val="decimal"/>
      <w:pStyle w:val="183"/>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5">
    <w:nsid w:val="4E5D0534"/>
    <w:multiLevelType w:val="multilevel"/>
    <w:tmpl w:val="4E5D0534"/>
    <w:lvl w:ilvl="0" w:tentative="0">
      <w:start w:val="1"/>
      <w:numFmt w:val="decimal"/>
      <w:pStyle w:val="116"/>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6">
    <w:nsid w:val="54632751"/>
    <w:multiLevelType w:val="multilevel"/>
    <w:tmpl w:val="54632751"/>
    <w:lvl w:ilvl="0" w:tentative="0">
      <w:start w:val="1"/>
      <w:numFmt w:val="none"/>
      <w:pStyle w:val="93"/>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7">
    <w:nsid w:val="557C2AF5"/>
    <w:multiLevelType w:val="multilevel"/>
    <w:tmpl w:val="557C2AF5"/>
    <w:lvl w:ilvl="0" w:tentative="0">
      <w:start w:val="1"/>
      <w:numFmt w:val="decimal"/>
      <w:pStyle w:val="114"/>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603797C"/>
    <w:multiLevelType w:val="multilevel"/>
    <w:tmpl w:val="5603797C"/>
    <w:lvl w:ilvl="0" w:tentative="0">
      <w:start w:val="1"/>
      <w:numFmt w:val="upperLetter"/>
      <w:pStyle w:val="199"/>
      <w:suff w:val="space"/>
      <w:lvlText w:val="%1"/>
      <w:lvlJc w:val="left"/>
      <w:pPr>
        <w:ind w:left="425" w:hanging="425"/>
      </w:pPr>
      <w:rPr>
        <w:rFonts w:hint="eastAsia"/>
      </w:rPr>
    </w:lvl>
    <w:lvl w:ilvl="1" w:tentative="0">
      <w:start w:val="1"/>
      <w:numFmt w:val="decimal"/>
      <w:pStyle w:val="77"/>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9">
    <w:nsid w:val="564D2089"/>
    <w:multiLevelType w:val="multilevel"/>
    <w:tmpl w:val="564D2089"/>
    <w:lvl w:ilvl="0" w:tentative="0">
      <w:start w:val="1"/>
      <w:numFmt w:val="none"/>
      <w:pStyle w:val="111"/>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644622F9"/>
    <w:multiLevelType w:val="multilevel"/>
    <w:tmpl w:val="644622F9"/>
    <w:lvl w:ilvl="0" w:tentative="0">
      <w:start w:val="1"/>
      <w:numFmt w:val="upperRoman"/>
      <w:pStyle w:val="168"/>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1">
    <w:nsid w:val="646260FA"/>
    <w:multiLevelType w:val="multilevel"/>
    <w:tmpl w:val="646260FA"/>
    <w:lvl w:ilvl="0" w:tentative="0">
      <w:start w:val="1"/>
      <w:numFmt w:val="decimal"/>
      <w:pStyle w:val="112"/>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2">
    <w:nsid w:val="654A26C9"/>
    <w:multiLevelType w:val="multilevel"/>
    <w:tmpl w:val="654A26C9"/>
    <w:lvl w:ilvl="0" w:tentative="0">
      <w:start w:val="1"/>
      <w:numFmt w:val="none"/>
      <w:pStyle w:val="189"/>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3">
    <w:nsid w:val="657D3FBC"/>
    <w:multiLevelType w:val="multilevel"/>
    <w:tmpl w:val="657D3FBC"/>
    <w:lvl w:ilvl="0" w:tentative="0">
      <w:start w:val="1"/>
      <w:numFmt w:val="upperLetter"/>
      <w:pStyle w:val="76"/>
      <w:suff w:val="nothing"/>
      <w:lvlText w:val="附录%1"/>
      <w:lvlJc w:val="left"/>
      <w:pPr>
        <w:ind w:left="0" w:firstLine="0"/>
      </w:pPr>
      <w:rPr>
        <w:rFonts w:hint="eastAsia"/>
        <w:spacing w:val="100"/>
      </w:rPr>
    </w:lvl>
    <w:lvl w:ilvl="1" w:tentative="0">
      <w:start w:val="1"/>
      <w:numFmt w:val="decimal"/>
      <w:pStyle w:val="78"/>
      <w:suff w:val="nothing"/>
      <w:lvlText w:val="%1.%2　"/>
      <w:lvlJc w:val="left"/>
      <w:pPr>
        <w:ind w:left="0" w:firstLine="0"/>
      </w:pPr>
      <w:rPr>
        <w:rFonts w:hint="eastAsia" w:ascii="黑体" w:eastAsia="黑体"/>
        <w:b w:val="0"/>
        <w:i w:val="0"/>
        <w:sz w:val="21"/>
      </w:rPr>
    </w:lvl>
    <w:lvl w:ilvl="2" w:tentative="0">
      <w:start w:val="1"/>
      <w:numFmt w:val="decimal"/>
      <w:pStyle w:val="79"/>
      <w:suff w:val="nothing"/>
      <w:lvlText w:val="%1.%2.%3　"/>
      <w:lvlJc w:val="left"/>
      <w:pPr>
        <w:ind w:left="0" w:firstLine="0"/>
      </w:pPr>
      <w:rPr>
        <w:rFonts w:hint="eastAsia" w:ascii="黑体" w:eastAsia="黑体"/>
        <w:b w:val="0"/>
        <w:i w:val="0"/>
        <w:sz w:val="21"/>
      </w:rPr>
    </w:lvl>
    <w:lvl w:ilvl="3" w:tentative="0">
      <w:start w:val="1"/>
      <w:numFmt w:val="decimal"/>
      <w:pStyle w:val="81"/>
      <w:suff w:val="nothing"/>
      <w:lvlText w:val="%1.%2.%3.%4　"/>
      <w:lvlJc w:val="left"/>
      <w:pPr>
        <w:ind w:left="0" w:firstLine="0"/>
      </w:pPr>
      <w:rPr>
        <w:rFonts w:hint="eastAsia" w:ascii="黑体" w:eastAsia="黑体"/>
        <w:b w:val="0"/>
        <w:i w:val="0"/>
        <w:sz w:val="21"/>
      </w:rPr>
    </w:lvl>
    <w:lvl w:ilvl="4" w:tentative="0">
      <w:start w:val="1"/>
      <w:numFmt w:val="decimal"/>
      <w:pStyle w:val="82"/>
      <w:suff w:val="nothing"/>
      <w:lvlText w:val="%1.%2.%3.%4.%5　"/>
      <w:lvlJc w:val="left"/>
      <w:pPr>
        <w:ind w:left="0" w:firstLine="0"/>
      </w:pPr>
      <w:rPr>
        <w:rFonts w:hint="eastAsia" w:ascii="黑体" w:eastAsia="黑体"/>
        <w:b w:val="0"/>
        <w:i w:val="0"/>
        <w:sz w:val="21"/>
      </w:rPr>
    </w:lvl>
    <w:lvl w:ilvl="5" w:tentative="0">
      <w:start w:val="1"/>
      <w:numFmt w:val="decimal"/>
      <w:pStyle w:val="84"/>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4">
    <w:nsid w:val="69506ABF"/>
    <w:multiLevelType w:val="multilevel"/>
    <w:tmpl w:val="69506ABF"/>
    <w:lvl w:ilvl="0" w:tentative="0">
      <w:start w:val="1"/>
      <w:numFmt w:val="bullet"/>
      <w:pStyle w:val="188"/>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5">
    <w:nsid w:val="6CA41985"/>
    <w:multiLevelType w:val="multilevel"/>
    <w:tmpl w:val="6CA41985"/>
    <w:lvl w:ilvl="0" w:tentative="0">
      <w:start w:val="1"/>
      <w:numFmt w:val="decimal"/>
      <w:pStyle w:val="97"/>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6">
    <w:nsid w:val="6CE42AC1"/>
    <w:multiLevelType w:val="multilevel"/>
    <w:tmpl w:val="6CE42AC1"/>
    <w:lvl w:ilvl="0" w:tentative="0">
      <w:start w:val="1"/>
      <w:numFmt w:val="lowerLetter"/>
      <w:pStyle w:val="17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CEA2025"/>
    <w:multiLevelType w:val="multilevel"/>
    <w:tmpl w:val="6CEA2025"/>
    <w:lvl w:ilvl="0" w:tentative="0">
      <w:start w:val="1"/>
      <w:numFmt w:val="none"/>
      <w:pStyle w:val="152"/>
      <w:suff w:val="nothing"/>
      <w:lvlText w:val="%1"/>
      <w:lvlJc w:val="left"/>
      <w:pPr>
        <w:ind w:left="0" w:firstLine="0"/>
      </w:pPr>
      <w:rPr>
        <w:rFonts w:hint="eastAsia"/>
      </w:rPr>
    </w:lvl>
    <w:lvl w:ilvl="1" w:tentative="0">
      <w:start w:val="1"/>
      <w:numFmt w:val="decimal"/>
      <w:pStyle w:val="104"/>
      <w:suff w:val="nothing"/>
      <w:lvlText w:val="%1%2　"/>
      <w:lvlJc w:val="left"/>
      <w:pPr>
        <w:ind w:left="0" w:firstLine="0"/>
      </w:pPr>
      <w:rPr>
        <w:rFonts w:hint="eastAsia" w:ascii="黑体" w:eastAsia="黑体"/>
        <w:b w:val="0"/>
        <w:i w:val="0"/>
        <w:sz w:val="21"/>
      </w:rPr>
    </w:lvl>
    <w:lvl w:ilvl="2" w:tentative="0">
      <w:start w:val="1"/>
      <w:numFmt w:val="decimal"/>
      <w:pStyle w:val="105"/>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lightRig w14:rig="threePt" w14:dir="t">
            <w14:rot w14:lat="0" w14:lon="0" w14:rev="0"/>
          </w14:lightRig>
        </w14:scene3d>
        <w14:ligatures w14:val="none"/>
        <w14:numForm w14:val="default"/>
        <w14:numSpacing w14:val="default"/>
        <w14:cntxtalts w14:val="0"/>
      </w:rPr>
    </w:lvl>
    <w:lvl w:ilvl="3" w:tentative="0">
      <w:start w:val="1"/>
      <w:numFmt w:val="decimal"/>
      <w:pStyle w:val="65"/>
      <w:suff w:val="nothing"/>
      <w:lvlText w:val="%1%2.%3.%4　"/>
      <w:lvlJc w:val="left"/>
      <w:pPr>
        <w:ind w:left="0" w:firstLine="0"/>
      </w:pPr>
      <w:rPr>
        <w:rFonts w:hint="eastAsia" w:ascii="黑体" w:eastAsia="黑体"/>
        <w:b w:val="0"/>
        <w:i w:val="0"/>
        <w:sz w:val="21"/>
      </w:rPr>
    </w:lvl>
    <w:lvl w:ilvl="4" w:tentative="0">
      <w:start w:val="1"/>
      <w:numFmt w:val="decimal"/>
      <w:pStyle w:val="94"/>
      <w:suff w:val="nothing"/>
      <w:lvlText w:val="%1%2.%3.%4.%5　"/>
      <w:lvlJc w:val="left"/>
      <w:pPr>
        <w:ind w:left="0" w:firstLine="0"/>
      </w:pPr>
      <w:rPr>
        <w:rFonts w:hint="eastAsia" w:ascii="黑体" w:eastAsia="黑体"/>
        <w:b w:val="0"/>
        <w:i w:val="0"/>
        <w:sz w:val="21"/>
      </w:rPr>
    </w:lvl>
    <w:lvl w:ilvl="5" w:tentative="0">
      <w:start w:val="1"/>
      <w:numFmt w:val="decimal"/>
      <w:pStyle w:val="98"/>
      <w:suff w:val="nothing"/>
      <w:lvlText w:val="%1%2.%3.%4.%5.%6　"/>
      <w:lvlJc w:val="left"/>
      <w:pPr>
        <w:ind w:left="0" w:firstLine="0"/>
      </w:pPr>
      <w:rPr>
        <w:rFonts w:hint="eastAsia" w:ascii="黑体" w:eastAsia="黑体"/>
        <w:b w:val="0"/>
        <w:i w:val="0"/>
        <w:sz w:val="21"/>
      </w:rPr>
    </w:lvl>
    <w:lvl w:ilvl="6" w:tentative="0">
      <w:start w:val="1"/>
      <w:numFmt w:val="decimal"/>
      <w:pStyle w:val="103"/>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28">
    <w:nsid w:val="6DBF04F4"/>
    <w:multiLevelType w:val="multilevel"/>
    <w:tmpl w:val="6DBF04F4"/>
    <w:lvl w:ilvl="0" w:tentative="0">
      <w:start w:val="1"/>
      <w:numFmt w:val="none"/>
      <w:pStyle w:val="179"/>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29">
    <w:nsid w:val="6DF35F19"/>
    <w:multiLevelType w:val="multilevel"/>
    <w:tmpl w:val="6DF35F19"/>
    <w:lvl w:ilvl="0" w:tentative="0">
      <w:start w:val="1"/>
      <w:numFmt w:val="decimal"/>
      <w:pStyle w:val="115"/>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0">
    <w:nsid w:val="76933334"/>
    <w:multiLevelType w:val="multilevel"/>
    <w:tmpl w:val="76933334"/>
    <w:lvl w:ilvl="0" w:tentative="0">
      <w:start w:val="1"/>
      <w:numFmt w:val="none"/>
      <w:pStyle w:val="139"/>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7"/>
  </w:num>
  <w:num w:numId="3">
    <w:abstractNumId w:val="5"/>
  </w:num>
  <w:num w:numId="4">
    <w:abstractNumId w:val="23"/>
  </w:num>
  <w:num w:numId="5">
    <w:abstractNumId w:val="18"/>
  </w:num>
  <w:num w:numId="6">
    <w:abstractNumId w:val="13"/>
  </w:num>
  <w:num w:numId="7">
    <w:abstractNumId w:val="8"/>
  </w:num>
  <w:num w:numId="8">
    <w:abstractNumId w:val="3"/>
  </w:num>
  <w:num w:numId="9">
    <w:abstractNumId w:val="9"/>
  </w:num>
  <w:num w:numId="10">
    <w:abstractNumId w:val="16"/>
  </w:num>
  <w:num w:numId="11">
    <w:abstractNumId w:val="25"/>
  </w:num>
  <w:num w:numId="12">
    <w:abstractNumId w:val="11"/>
  </w:num>
  <w:num w:numId="13">
    <w:abstractNumId w:val="12"/>
  </w:num>
  <w:num w:numId="14">
    <w:abstractNumId w:val="7"/>
  </w:num>
  <w:num w:numId="15">
    <w:abstractNumId w:val="19"/>
  </w:num>
  <w:num w:numId="16">
    <w:abstractNumId w:val="21"/>
  </w:num>
  <w:num w:numId="17">
    <w:abstractNumId w:val="17"/>
  </w:num>
  <w:num w:numId="18">
    <w:abstractNumId w:val="29"/>
  </w:num>
  <w:num w:numId="19">
    <w:abstractNumId w:val="15"/>
  </w:num>
  <w:num w:numId="20">
    <w:abstractNumId w:val="1"/>
  </w:num>
  <w:num w:numId="21">
    <w:abstractNumId w:val="10"/>
  </w:num>
  <w:num w:numId="22">
    <w:abstractNumId w:val="30"/>
  </w:num>
  <w:num w:numId="23">
    <w:abstractNumId w:val="20"/>
  </w:num>
  <w:num w:numId="24">
    <w:abstractNumId w:val="6"/>
  </w:num>
  <w:num w:numId="25">
    <w:abstractNumId w:val="26"/>
  </w:num>
  <w:num w:numId="26">
    <w:abstractNumId w:val="28"/>
  </w:num>
  <w:num w:numId="27">
    <w:abstractNumId w:val="2"/>
  </w:num>
  <w:num w:numId="28">
    <w:abstractNumId w:val="4"/>
  </w:num>
  <w:num w:numId="29">
    <w:abstractNumId w:val="14"/>
  </w:num>
  <w:num w:numId="30">
    <w:abstractNumId w:val="24"/>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dit="forms" w:enforcement="1"/>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767"/>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9DB"/>
    <w:rsid w:val="0002595E"/>
    <w:rsid w:val="000303C3"/>
    <w:rsid w:val="000331D3"/>
    <w:rsid w:val="000346A5"/>
    <w:rsid w:val="000359C3"/>
    <w:rsid w:val="00035A7D"/>
    <w:rsid w:val="000365ED"/>
    <w:rsid w:val="000376B2"/>
    <w:rsid w:val="00040747"/>
    <w:rsid w:val="0004249A"/>
    <w:rsid w:val="00043282"/>
    <w:rsid w:val="00044286"/>
    <w:rsid w:val="00047F28"/>
    <w:rsid w:val="000503AA"/>
    <w:rsid w:val="000506A1"/>
    <w:rsid w:val="000515DD"/>
    <w:rsid w:val="00051E39"/>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FBD"/>
    <w:rsid w:val="000C4B41"/>
    <w:rsid w:val="000C57D6"/>
    <w:rsid w:val="000C6362"/>
    <w:rsid w:val="000C7666"/>
    <w:rsid w:val="000D0A9C"/>
    <w:rsid w:val="000D1795"/>
    <w:rsid w:val="000D329A"/>
    <w:rsid w:val="000D4B9C"/>
    <w:rsid w:val="000D4EB6"/>
    <w:rsid w:val="000D753B"/>
    <w:rsid w:val="000E4C9E"/>
    <w:rsid w:val="000E6FD7"/>
    <w:rsid w:val="000F06E1"/>
    <w:rsid w:val="000F0E3C"/>
    <w:rsid w:val="000F19D5"/>
    <w:rsid w:val="000F4AEA"/>
    <w:rsid w:val="000F633F"/>
    <w:rsid w:val="000F67E9"/>
    <w:rsid w:val="00104926"/>
    <w:rsid w:val="00113B1E"/>
    <w:rsid w:val="0011711C"/>
    <w:rsid w:val="0012059C"/>
    <w:rsid w:val="00124E4F"/>
    <w:rsid w:val="001260B7"/>
    <w:rsid w:val="001265CB"/>
    <w:rsid w:val="001321C6"/>
    <w:rsid w:val="001325C4"/>
    <w:rsid w:val="00133010"/>
    <w:rsid w:val="001338EE"/>
    <w:rsid w:val="00133AAE"/>
    <w:rsid w:val="00135323"/>
    <w:rsid w:val="001356C4"/>
    <w:rsid w:val="00141114"/>
    <w:rsid w:val="00142969"/>
    <w:rsid w:val="001446C2"/>
    <w:rsid w:val="001457E7"/>
    <w:rsid w:val="00145D9D"/>
    <w:rsid w:val="00146388"/>
    <w:rsid w:val="001529E5"/>
    <w:rsid w:val="00153C7E"/>
    <w:rsid w:val="001560AB"/>
    <w:rsid w:val="00156B25"/>
    <w:rsid w:val="00156E1A"/>
    <w:rsid w:val="00157894"/>
    <w:rsid w:val="00157B55"/>
    <w:rsid w:val="001642FA"/>
    <w:rsid w:val="0016461B"/>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4B40"/>
    <w:rsid w:val="001852C9"/>
    <w:rsid w:val="00190087"/>
    <w:rsid w:val="001913C4"/>
    <w:rsid w:val="0019348F"/>
    <w:rsid w:val="00193A07"/>
    <w:rsid w:val="00194C95"/>
    <w:rsid w:val="00195C34"/>
    <w:rsid w:val="00196EF5"/>
    <w:rsid w:val="001A1A53"/>
    <w:rsid w:val="001A234A"/>
    <w:rsid w:val="001A4CF3"/>
    <w:rsid w:val="001B06E8"/>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365"/>
    <w:rsid w:val="001F4816"/>
    <w:rsid w:val="001F4EE9"/>
    <w:rsid w:val="001F69B4"/>
    <w:rsid w:val="001F77C7"/>
    <w:rsid w:val="00200183"/>
    <w:rsid w:val="00200333"/>
    <w:rsid w:val="0020107D"/>
    <w:rsid w:val="00202AA4"/>
    <w:rsid w:val="002031F7"/>
    <w:rsid w:val="002040E6"/>
    <w:rsid w:val="0020527B"/>
    <w:rsid w:val="00205F2C"/>
    <w:rsid w:val="00210B15"/>
    <w:rsid w:val="002142EA"/>
    <w:rsid w:val="002204BB"/>
    <w:rsid w:val="00221B79"/>
    <w:rsid w:val="00221C6B"/>
    <w:rsid w:val="002253A1"/>
    <w:rsid w:val="00225CF8"/>
    <w:rsid w:val="0022794E"/>
    <w:rsid w:val="00233D64"/>
    <w:rsid w:val="0023482A"/>
    <w:rsid w:val="002359CB"/>
    <w:rsid w:val="00243540"/>
    <w:rsid w:val="0024497B"/>
    <w:rsid w:val="0024515B"/>
    <w:rsid w:val="00246021"/>
    <w:rsid w:val="0024666E"/>
    <w:rsid w:val="00247F52"/>
    <w:rsid w:val="00250B25"/>
    <w:rsid w:val="00250BBE"/>
    <w:rsid w:val="002515C2"/>
    <w:rsid w:val="0025194F"/>
    <w:rsid w:val="0026148A"/>
    <w:rsid w:val="0026264A"/>
    <w:rsid w:val="00262696"/>
    <w:rsid w:val="00263D25"/>
    <w:rsid w:val="002643C3"/>
    <w:rsid w:val="00264A0C"/>
    <w:rsid w:val="00266EEB"/>
    <w:rsid w:val="00267EF4"/>
    <w:rsid w:val="00270CB8"/>
    <w:rsid w:val="00272B08"/>
    <w:rsid w:val="002771AC"/>
    <w:rsid w:val="00281BB8"/>
    <w:rsid w:val="00281E9E"/>
    <w:rsid w:val="00282405"/>
    <w:rsid w:val="00285170"/>
    <w:rsid w:val="00285361"/>
    <w:rsid w:val="00292D60"/>
    <w:rsid w:val="00293B30"/>
    <w:rsid w:val="00294D34"/>
    <w:rsid w:val="00294E3B"/>
    <w:rsid w:val="002959B2"/>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4508"/>
    <w:rsid w:val="002B5779"/>
    <w:rsid w:val="002B7332"/>
    <w:rsid w:val="002B7F51"/>
    <w:rsid w:val="002C09E7"/>
    <w:rsid w:val="002C1E06"/>
    <w:rsid w:val="002C1E1C"/>
    <w:rsid w:val="002C3F07"/>
    <w:rsid w:val="002C5278"/>
    <w:rsid w:val="002C7EBB"/>
    <w:rsid w:val="002D06C1"/>
    <w:rsid w:val="002D42B5"/>
    <w:rsid w:val="002D4F1A"/>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0E1"/>
    <w:rsid w:val="00317988"/>
    <w:rsid w:val="003221B4"/>
    <w:rsid w:val="0032258D"/>
    <w:rsid w:val="00322E62"/>
    <w:rsid w:val="00324D13"/>
    <w:rsid w:val="00324D2A"/>
    <w:rsid w:val="00324EDD"/>
    <w:rsid w:val="003331E4"/>
    <w:rsid w:val="00336C64"/>
    <w:rsid w:val="00337162"/>
    <w:rsid w:val="0034194F"/>
    <w:rsid w:val="00344605"/>
    <w:rsid w:val="003474AA"/>
    <w:rsid w:val="00350D1D"/>
    <w:rsid w:val="00352C83"/>
    <w:rsid w:val="003615D2"/>
    <w:rsid w:val="0036429C"/>
    <w:rsid w:val="00364A53"/>
    <w:rsid w:val="003654CB"/>
    <w:rsid w:val="00365AA9"/>
    <w:rsid w:val="00365F86"/>
    <w:rsid w:val="00365F87"/>
    <w:rsid w:val="00366E89"/>
    <w:rsid w:val="003705F4"/>
    <w:rsid w:val="00370D58"/>
    <w:rsid w:val="00371316"/>
    <w:rsid w:val="00376713"/>
    <w:rsid w:val="00380C6D"/>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5700"/>
    <w:rsid w:val="003974EB"/>
    <w:rsid w:val="00397CC5"/>
    <w:rsid w:val="003A1582"/>
    <w:rsid w:val="003A4077"/>
    <w:rsid w:val="003B09AD"/>
    <w:rsid w:val="003B1F18"/>
    <w:rsid w:val="003B5BF0"/>
    <w:rsid w:val="003B60BF"/>
    <w:rsid w:val="003B6BE3"/>
    <w:rsid w:val="003C010C"/>
    <w:rsid w:val="003C0A6C"/>
    <w:rsid w:val="003C14F8"/>
    <w:rsid w:val="003C5A43"/>
    <w:rsid w:val="003D0519"/>
    <w:rsid w:val="003D0FF6"/>
    <w:rsid w:val="003D262C"/>
    <w:rsid w:val="003D6D61"/>
    <w:rsid w:val="003D79C6"/>
    <w:rsid w:val="003E091D"/>
    <w:rsid w:val="003E1C53"/>
    <w:rsid w:val="003E2A69"/>
    <w:rsid w:val="003E2D49"/>
    <w:rsid w:val="003E2FD4"/>
    <w:rsid w:val="003E49F6"/>
    <w:rsid w:val="003E660F"/>
    <w:rsid w:val="003F0841"/>
    <w:rsid w:val="003F23D3"/>
    <w:rsid w:val="003F3F08"/>
    <w:rsid w:val="003F49F1"/>
    <w:rsid w:val="003F6272"/>
    <w:rsid w:val="00400E72"/>
    <w:rsid w:val="00401400"/>
    <w:rsid w:val="00404869"/>
    <w:rsid w:val="00405884"/>
    <w:rsid w:val="00407D39"/>
    <w:rsid w:val="0041477A"/>
    <w:rsid w:val="004167A3"/>
    <w:rsid w:val="00432DAA"/>
    <w:rsid w:val="00434305"/>
    <w:rsid w:val="00435DF7"/>
    <w:rsid w:val="0044083F"/>
    <w:rsid w:val="00440BB9"/>
    <w:rsid w:val="00441AE7"/>
    <w:rsid w:val="00445574"/>
    <w:rsid w:val="004467FB"/>
    <w:rsid w:val="00452D6B"/>
    <w:rsid w:val="00454484"/>
    <w:rsid w:val="0045517B"/>
    <w:rsid w:val="00463B77"/>
    <w:rsid w:val="00463C7B"/>
    <w:rsid w:val="004644A6"/>
    <w:rsid w:val="004659BD"/>
    <w:rsid w:val="00470775"/>
    <w:rsid w:val="004746B1"/>
    <w:rsid w:val="0047583F"/>
    <w:rsid w:val="00475DE8"/>
    <w:rsid w:val="00481C44"/>
    <w:rsid w:val="00484936"/>
    <w:rsid w:val="00485C89"/>
    <w:rsid w:val="00486BE3"/>
    <w:rsid w:val="004905E4"/>
    <w:rsid w:val="00490A89"/>
    <w:rsid w:val="00490AB4"/>
    <w:rsid w:val="00492F02"/>
    <w:rsid w:val="004939AE"/>
    <w:rsid w:val="00495B17"/>
    <w:rsid w:val="004A12DF"/>
    <w:rsid w:val="004A17E6"/>
    <w:rsid w:val="004A1BA8"/>
    <w:rsid w:val="004A1DC7"/>
    <w:rsid w:val="004A4B57"/>
    <w:rsid w:val="004A63FA"/>
    <w:rsid w:val="004B0272"/>
    <w:rsid w:val="004B2701"/>
    <w:rsid w:val="004B2E1B"/>
    <w:rsid w:val="004B3AA8"/>
    <w:rsid w:val="004B3E93"/>
    <w:rsid w:val="004B4402"/>
    <w:rsid w:val="004C1FBC"/>
    <w:rsid w:val="004C3F1D"/>
    <w:rsid w:val="004C458D"/>
    <w:rsid w:val="004C7556"/>
    <w:rsid w:val="004C7E8B"/>
    <w:rsid w:val="004C7E9D"/>
    <w:rsid w:val="004C7F67"/>
    <w:rsid w:val="004D076D"/>
    <w:rsid w:val="004D0EF1"/>
    <w:rsid w:val="004D2253"/>
    <w:rsid w:val="004D4406"/>
    <w:rsid w:val="004D7C42"/>
    <w:rsid w:val="004E0465"/>
    <w:rsid w:val="004E127B"/>
    <w:rsid w:val="004E1C0A"/>
    <w:rsid w:val="004E2B06"/>
    <w:rsid w:val="004E30C5"/>
    <w:rsid w:val="004E4AA5"/>
    <w:rsid w:val="004E4AEE"/>
    <w:rsid w:val="004E59E3"/>
    <w:rsid w:val="004E67C0"/>
    <w:rsid w:val="004F391A"/>
    <w:rsid w:val="004F3CFB"/>
    <w:rsid w:val="004F6456"/>
    <w:rsid w:val="004F696E"/>
    <w:rsid w:val="004F6C71"/>
    <w:rsid w:val="00501139"/>
    <w:rsid w:val="0050363E"/>
    <w:rsid w:val="005039BC"/>
    <w:rsid w:val="005043BB"/>
    <w:rsid w:val="00504A3D"/>
    <w:rsid w:val="00505767"/>
    <w:rsid w:val="005073F0"/>
    <w:rsid w:val="00510A7B"/>
    <w:rsid w:val="00512F6E"/>
    <w:rsid w:val="00513038"/>
    <w:rsid w:val="00514174"/>
    <w:rsid w:val="00516088"/>
    <w:rsid w:val="00516B0B"/>
    <w:rsid w:val="005220EC"/>
    <w:rsid w:val="00523F95"/>
    <w:rsid w:val="00524D65"/>
    <w:rsid w:val="00525B16"/>
    <w:rsid w:val="00533D04"/>
    <w:rsid w:val="00534804"/>
    <w:rsid w:val="00534BDF"/>
    <w:rsid w:val="005354EA"/>
    <w:rsid w:val="0053585F"/>
    <w:rsid w:val="00535EC4"/>
    <w:rsid w:val="00535ED9"/>
    <w:rsid w:val="0053692B"/>
    <w:rsid w:val="00541853"/>
    <w:rsid w:val="00543BDA"/>
    <w:rsid w:val="005441CC"/>
    <w:rsid w:val="005479DA"/>
    <w:rsid w:val="00547BCC"/>
    <w:rsid w:val="0055013B"/>
    <w:rsid w:val="00551F6F"/>
    <w:rsid w:val="00555044"/>
    <w:rsid w:val="00561475"/>
    <w:rsid w:val="0056156D"/>
    <w:rsid w:val="0056487B"/>
    <w:rsid w:val="00564FB9"/>
    <w:rsid w:val="00573D9E"/>
    <w:rsid w:val="005801E3"/>
    <w:rsid w:val="00581802"/>
    <w:rsid w:val="005836A8"/>
    <w:rsid w:val="0058409C"/>
    <w:rsid w:val="00584262"/>
    <w:rsid w:val="00586630"/>
    <w:rsid w:val="00587ADD"/>
    <w:rsid w:val="00591E27"/>
    <w:rsid w:val="00596160"/>
    <w:rsid w:val="005966E2"/>
    <w:rsid w:val="00597007"/>
    <w:rsid w:val="005A0966"/>
    <w:rsid w:val="005A11B7"/>
    <w:rsid w:val="005A260B"/>
    <w:rsid w:val="005A4A1B"/>
    <w:rsid w:val="005A5083"/>
    <w:rsid w:val="005A7830"/>
    <w:rsid w:val="005A7FCE"/>
    <w:rsid w:val="005B0F3F"/>
    <w:rsid w:val="005B4903"/>
    <w:rsid w:val="005B51CE"/>
    <w:rsid w:val="005B5885"/>
    <w:rsid w:val="005B5CD7"/>
    <w:rsid w:val="005B6CF6"/>
    <w:rsid w:val="005B7422"/>
    <w:rsid w:val="005C29B8"/>
    <w:rsid w:val="005C5F21"/>
    <w:rsid w:val="005C7156"/>
    <w:rsid w:val="005D0C75"/>
    <w:rsid w:val="005D4171"/>
    <w:rsid w:val="005D6A95"/>
    <w:rsid w:val="005D6B2C"/>
    <w:rsid w:val="005D6D9C"/>
    <w:rsid w:val="005E2335"/>
    <w:rsid w:val="005E34CA"/>
    <w:rsid w:val="005E3C18"/>
    <w:rsid w:val="005E6812"/>
    <w:rsid w:val="005E7881"/>
    <w:rsid w:val="005E78E0"/>
    <w:rsid w:val="005F0D9C"/>
    <w:rsid w:val="005F284E"/>
    <w:rsid w:val="005F4712"/>
    <w:rsid w:val="006015CE"/>
    <w:rsid w:val="00604784"/>
    <w:rsid w:val="00606419"/>
    <w:rsid w:val="00607D29"/>
    <w:rsid w:val="00612952"/>
    <w:rsid w:val="00614CC1"/>
    <w:rsid w:val="00615A9D"/>
    <w:rsid w:val="00617387"/>
    <w:rsid w:val="006205D6"/>
    <w:rsid w:val="006252D8"/>
    <w:rsid w:val="006259BC"/>
    <w:rsid w:val="0062636B"/>
    <w:rsid w:val="00632182"/>
    <w:rsid w:val="00632AE0"/>
    <w:rsid w:val="00633C17"/>
    <w:rsid w:val="00634D9E"/>
    <w:rsid w:val="00636E3E"/>
    <w:rsid w:val="006379F7"/>
    <w:rsid w:val="00637E4D"/>
    <w:rsid w:val="00640620"/>
    <w:rsid w:val="00641A1F"/>
    <w:rsid w:val="00645904"/>
    <w:rsid w:val="00651ACB"/>
    <w:rsid w:val="00651C47"/>
    <w:rsid w:val="00652AB2"/>
    <w:rsid w:val="00652BCA"/>
    <w:rsid w:val="00653FED"/>
    <w:rsid w:val="00654EC0"/>
    <w:rsid w:val="0065525B"/>
    <w:rsid w:val="00655D4F"/>
    <w:rsid w:val="00656D29"/>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95D22"/>
    <w:rsid w:val="006A07AA"/>
    <w:rsid w:val="006A25E5"/>
    <w:rsid w:val="006A2B46"/>
    <w:rsid w:val="006A336D"/>
    <w:rsid w:val="006A37B9"/>
    <w:rsid w:val="006B2672"/>
    <w:rsid w:val="006B3C6F"/>
    <w:rsid w:val="006B54BF"/>
    <w:rsid w:val="006B5F44"/>
    <w:rsid w:val="006B5F90"/>
    <w:rsid w:val="006B62E4"/>
    <w:rsid w:val="006C1BBA"/>
    <w:rsid w:val="006C2079"/>
    <w:rsid w:val="006C5A62"/>
    <w:rsid w:val="006C5D68"/>
    <w:rsid w:val="006C6976"/>
    <w:rsid w:val="006C6DD0"/>
    <w:rsid w:val="006D04EA"/>
    <w:rsid w:val="006D0AB7"/>
    <w:rsid w:val="006D16C4"/>
    <w:rsid w:val="006D3E96"/>
    <w:rsid w:val="006D4515"/>
    <w:rsid w:val="006D4BB1"/>
    <w:rsid w:val="006D6593"/>
    <w:rsid w:val="006E23EA"/>
    <w:rsid w:val="006F03A8"/>
    <w:rsid w:val="006F2ACA"/>
    <w:rsid w:val="006F2ADC"/>
    <w:rsid w:val="006F2BFE"/>
    <w:rsid w:val="006F31E9"/>
    <w:rsid w:val="006F5A71"/>
    <w:rsid w:val="006F6284"/>
    <w:rsid w:val="007002C5"/>
    <w:rsid w:val="00704387"/>
    <w:rsid w:val="00707669"/>
    <w:rsid w:val="00711CBA"/>
    <w:rsid w:val="00711FB5"/>
    <w:rsid w:val="00712A01"/>
    <w:rsid w:val="00714F58"/>
    <w:rsid w:val="00722FBF"/>
    <w:rsid w:val="00722FC2"/>
    <w:rsid w:val="00724879"/>
    <w:rsid w:val="00724E1B"/>
    <w:rsid w:val="00725949"/>
    <w:rsid w:val="00727FA2"/>
    <w:rsid w:val="007322D9"/>
    <w:rsid w:val="00732BC0"/>
    <w:rsid w:val="0073720F"/>
    <w:rsid w:val="00737796"/>
    <w:rsid w:val="0074165C"/>
    <w:rsid w:val="00742C35"/>
    <w:rsid w:val="007432CA"/>
    <w:rsid w:val="007439EB"/>
    <w:rsid w:val="00743CB4"/>
    <w:rsid w:val="00743F0A"/>
    <w:rsid w:val="007444E8"/>
    <w:rsid w:val="0074548E"/>
    <w:rsid w:val="00745773"/>
    <w:rsid w:val="00746800"/>
    <w:rsid w:val="007501A8"/>
    <w:rsid w:val="00750D61"/>
    <w:rsid w:val="00750EE1"/>
    <w:rsid w:val="00752B4D"/>
    <w:rsid w:val="00755402"/>
    <w:rsid w:val="00756B26"/>
    <w:rsid w:val="00756EDF"/>
    <w:rsid w:val="007600E3"/>
    <w:rsid w:val="00765C43"/>
    <w:rsid w:val="00765EFB"/>
    <w:rsid w:val="007671CA"/>
    <w:rsid w:val="00767C61"/>
    <w:rsid w:val="0077008A"/>
    <w:rsid w:val="007717F6"/>
    <w:rsid w:val="00773C1F"/>
    <w:rsid w:val="00774AEA"/>
    <w:rsid w:val="00774DA4"/>
    <w:rsid w:val="00776599"/>
    <w:rsid w:val="0078114B"/>
    <w:rsid w:val="00781DD2"/>
    <w:rsid w:val="00783ECF"/>
    <w:rsid w:val="0078413A"/>
    <w:rsid w:val="007959E8"/>
    <w:rsid w:val="00795E9C"/>
    <w:rsid w:val="007A0521"/>
    <w:rsid w:val="007A2E12"/>
    <w:rsid w:val="007A3475"/>
    <w:rsid w:val="007A41C8"/>
    <w:rsid w:val="007A54CE"/>
    <w:rsid w:val="007A6FD9"/>
    <w:rsid w:val="007A7FFA"/>
    <w:rsid w:val="007B04EB"/>
    <w:rsid w:val="007B0D4F"/>
    <w:rsid w:val="007B5A3D"/>
    <w:rsid w:val="007B5B95"/>
    <w:rsid w:val="007B68EA"/>
    <w:rsid w:val="007B7453"/>
    <w:rsid w:val="007C1E8B"/>
    <w:rsid w:val="007C2D89"/>
    <w:rsid w:val="007C4593"/>
    <w:rsid w:val="007C5309"/>
    <w:rsid w:val="007C6069"/>
    <w:rsid w:val="007D06C4"/>
    <w:rsid w:val="007D1352"/>
    <w:rsid w:val="007D2508"/>
    <w:rsid w:val="007D346A"/>
    <w:rsid w:val="007D6518"/>
    <w:rsid w:val="007D76BD"/>
    <w:rsid w:val="007E0BF1"/>
    <w:rsid w:val="007F0ED8"/>
    <w:rsid w:val="007F0F63"/>
    <w:rsid w:val="007F75CE"/>
    <w:rsid w:val="008013A4"/>
    <w:rsid w:val="008027CE"/>
    <w:rsid w:val="00802F42"/>
    <w:rsid w:val="00804383"/>
    <w:rsid w:val="00804BB7"/>
    <w:rsid w:val="00804D41"/>
    <w:rsid w:val="00810257"/>
    <w:rsid w:val="008104F5"/>
    <w:rsid w:val="00811072"/>
    <w:rsid w:val="00811369"/>
    <w:rsid w:val="00815419"/>
    <w:rsid w:val="008163C8"/>
    <w:rsid w:val="008164A1"/>
    <w:rsid w:val="00817325"/>
    <w:rsid w:val="008209E6"/>
    <w:rsid w:val="00823303"/>
    <w:rsid w:val="008233B2"/>
    <w:rsid w:val="00823A9F"/>
    <w:rsid w:val="00823C85"/>
    <w:rsid w:val="00825138"/>
    <w:rsid w:val="008269DD"/>
    <w:rsid w:val="00830621"/>
    <w:rsid w:val="0083348C"/>
    <w:rsid w:val="008373D3"/>
    <w:rsid w:val="00840617"/>
    <w:rsid w:val="00840F84"/>
    <w:rsid w:val="00842A47"/>
    <w:rsid w:val="00842EAE"/>
    <w:rsid w:val="00843C13"/>
    <w:rsid w:val="008454F8"/>
    <w:rsid w:val="0085173A"/>
    <w:rsid w:val="00856316"/>
    <w:rsid w:val="008603CE"/>
    <w:rsid w:val="008620FC"/>
    <w:rsid w:val="008627A5"/>
    <w:rsid w:val="00863E05"/>
    <w:rsid w:val="00865ACA"/>
    <w:rsid w:val="00865D28"/>
    <w:rsid w:val="00865F85"/>
    <w:rsid w:val="00867C10"/>
    <w:rsid w:val="00870439"/>
    <w:rsid w:val="00870DA1"/>
    <w:rsid w:val="00883F93"/>
    <w:rsid w:val="00884DB3"/>
    <w:rsid w:val="00885A9D"/>
    <w:rsid w:val="008864F6"/>
    <w:rsid w:val="0089049D"/>
    <w:rsid w:val="008928C9"/>
    <w:rsid w:val="008930CB"/>
    <w:rsid w:val="008938DC"/>
    <w:rsid w:val="00893FD1"/>
    <w:rsid w:val="00894836"/>
    <w:rsid w:val="00895172"/>
    <w:rsid w:val="00895680"/>
    <w:rsid w:val="00896DFF"/>
    <w:rsid w:val="0089762C"/>
    <w:rsid w:val="008A1893"/>
    <w:rsid w:val="008A3215"/>
    <w:rsid w:val="008A57E6"/>
    <w:rsid w:val="008A6F81"/>
    <w:rsid w:val="008A7202"/>
    <w:rsid w:val="008A769A"/>
    <w:rsid w:val="008B0C9C"/>
    <w:rsid w:val="008B166D"/>
    <w:rsid w:val="008B17F4"/>
    <w:rsid w:val="008B3615"/>
    <w:rsid w:val="008B4AC4"/>
    <w:rsid w:val="008B50C8"/>
    <w:rsid w:val="008B5281"/>
    <w:rsid w:val="008B7E05"/>
    <w:rsid w:val="008C1797"/>
    <w:rsid w:val="008C219C"/>
    <w:rsid w:val="008C475E"/>
    <w:rsid w:val="008C619A"/>
    <w:rsid w:val="008D0B4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23A5"/>
    <w:rsid w:val="008F4C29"/>
    <w:rsid w:val="008F70BD"/>
    <w:rsid w:val="008F788F"/>
    <w:rsid w:val="008F7EA2"/>
    <w:rsid w:val="00902722"/>
    <w:rsid w:val="009027BC"/>
    <w:rsid w:val="009062E6"/>
    <w:rsid w:val="00906DE2"/>
    <w:rsid w:val="00911BE5"/>
    <w:rsid w:val="00913CA9"/>
    <w:rsid w:val="009145AE"/>
    <w:rsid w:val="009146CE"/>
    <w:rsid w:val="00914CA7"/>
    <w:rsid w:val="00915C3E"/>
    <w:rsid w:val="009161A8"/>
    <w:rsid w:val="009245F5"/>
    <w:rsid w:val="009249EC"/>
    <w:rsid w:val="00925C37"/>
    <w:rsid w:val="009273B3"/>
    <w:rsid w:val="009305B5"/>
    <w:rsid w:val="009429D5"/>
    <w:rsid w:val="00942BF1"/>
    <w:rsid w:val="00945180"/>
    <w:rsid w:val="00945428"/>
    <w:rsid w:val="0094607B"/>
    <w:rsid w:val="00953604"/>
    <w:rsid w:val="0095496B"/>
    <w:rsid w:val="009610DC"/>
    <w:rsid w:val="00961490"/>
    <w:rsid w:val="0096381A"/>
    <w:rsid w:val="00965E04"/>
    <w:rsid w:val="009674AD"/>
    <w:rsid w:val="00970CDC"/>
    <w:rsid w:val="00977010"/>
    <w:rsid w:val="00977D02"/>
    <w:rsid w:val="009809BB"/>
    <w:rsid w:val="0098364B"/>
    <w:rsid w:val="009911AF"/>
    <w:rsid w:val="00991875"/>
    <w:rsid w:val="00991F92"/>
    <w:rsid w:val="00992985"/>
    <w:rsid w:val="00993889"/>
    <w:rsid w:val="0099551B"/>
    <w:rsid w:val="00997BF1"/>
    <w:rsid w:val="009A089C"/>
    <w:rsid w:val="009A118E"/>
    <w:rsid w:val="009A21CD"/>
    <w:rsid w:val="009A278C"/>
    <w:rsid w:val="009A2BC2"/>
    <w:rsid w:val="009A42C1"/>
    <w:rsid w:val="009A5429"/>
    <w:rsid w:val="009A72AD"/>
    <w:rsid w:val="009B09E0"/>
    <w:rsid w:val="009B0BC5"/>
    <w:rsid w:val="009B1247"/>
    <w:rsid w:val="009B46F9"/>
    <w:rsid w:val="009B6029"/>
    <w:rsid w:val="009B6971"/>
    <w:rsid w:val="009C27F1"/>
    <w:rsid w:val="009C3152"/>
    <w:rsid w:val="009C4CFA"/>
    <w:rsid w:val="009C5070"/>
    <w:rsid w:val="009D112C"/>
    <w:rsid w:val="009D47FA"/>
    <w:rsid w:val="009D4C5B"/>
    <w:rsid w:val="009D50D2"/>
    <w:rsid w:val="009D6BCA"/>
    <w:rsid w:val="009E0F62"/>
    <w:rsid w:val="009E2876"/>
    <w:rsid w:val="009E4A58"/>
    <w:rsid w:val="009E5A2D"/>
    <w:rsid w:val="009E5AB2"/>
    <w:rsid w:val="009E6219"/>
    <w:rsid w:val="009F03B3"/>
    <w:rsid w:val="00A0096C"/>
    <w:rsid w:val="00A01757"/>
    <w:rsid w:val="00A028C0"/>
    <w:rsid w:val="00A02BAE"/>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36DD1"/>
    <w:rsid w:val="00A4006C"/>
    <w:rsid w:val="00A40091"/>
    <w:rsid w:val="00A4030F"/>
    <w:rsid w:val="00A41C79"/>
    <w:rsid w:val="00A41CB5"/>
    <w:rsid w:val="00A42CDF"/>
    <w:rsid w:val="00A4452E"/>
    <w:rsid w:val="00A4472C"/>
    <w:rsid w:val="00A44E69"/>
    <w:rsid w:val="00A4661E"/>
    <w:rsid w:val="00A55BD6"/>
    <w:rsid w:val="00A55D50"/>
    <w:rsid w:val="00A57142"/>
    <w:rsid w:val="00A648CD"/>
    <w:rsid w:val="00A6537A"/>
    <w:rsid w:val="00A67866"/>
    <w:rsid w:val="00A70B07"/>
    <w:rsid w:val="00A723F8"/>
    <w:rsid w:val="00A77CCB"/>
    <w:rsid w:val="00A83D8D"/>
    <w:rsid w:val="00A8446B"/>
    <w:rsid w:val="00A8473F"/>
    <w:rsid w:val="00A862D6"/>
    <w:rsid w:val="00A8715E"/>
    <w:rsid w:val="00A9295B"/>
    <w:rsid w:val="00A93B09"/>
    <w:rsid w:val="00A94247"/>
    <w:rsid w:val="00A952D7"/>
    <w:rsid w:val="00A963F7"/>
    <w:rsid w:val="00A96AD8"/>
    <w:rsid w:val="00AA052C"/>
    <w:rsid w:val="00AA1E45"/>
    <w:rsid w:val="00AA4286"/>
    <w:rsid w:val="00AA456B"/>
    <w:rsid w:val="00AA57F5"/>
    <w:rsid w:val="00AA672E"/>
    <w:rsid w:val="00AA6EC9"/>
    <w:rsid w:val="00AB41D5"/>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E070A"/>
    <w:rsid w:val="00AE101C"/>
    <w:rsid w:val="00AE37E5"/>
    <w:rsid w:val="00AE5EB4"/>
    <w:rsid w:val="00AE7E30"/>
    <w:rsid w:val="00AF0C18"/>
    <w:rsid w:val="00AF47C5"/>
    <w:rsid w:val="00AF5398"/>
    <w:rsid w:val="00B049AF"/>
    <w:rsid w:val="00B07242"/>
    <w:rsid w:val="00B10534"/>
    <w:rsid w:val="00B113DB"/>
    <w:rsid w:val="00B11D8A"/>
    <w:rsid w:val="00B12981"/>
    <w:rsid w:val="00B147DD"/>
    <w:rsid w:val="00B156FD"/>
    <w:rsid w:val="00B21F61"/>
    <w:rsid w:val="00B22B93"/>
    <w:rsid w:val="00B261F1"/>
    <w:rsid w:val="00B265BC"/>
    <w:rsid w:val="00B31FB1"/>
    <w:rsid w:val="00B33952"/>
    <w:rsid w:val="00B33C5E"/>
    <w:rsid w:val="00B342F4"/>
    <w:rsid w:val="00B34369"/>
    <w:rsid w:val="00B34DC2"/>
    <w:rsid w:val="00B378E5"/>
    <w:rsid w:val="00B4346D"/>
    <w:rsid w:val="00B440F4"/>
    <w:rsid w:val="00B447A5"/>
    <w:rsid w:val="00B45767"/>
    <w:rsid w:val="00B4654C"/>
    <w:rsid w:val="00B46AF0"/>
    <w:rsid w:val="00B47293"/>
    <w:rsid w:val="00B50E50"/>
    <w:rsid w:val="00B52120"/>
    <w:rsid w:val="00B54ABC"/>
    <w:rsid w:val="00B54DDE"/>
    <w:rsid w:val="00B56FBE"/>
    <w:rsid w:val="00B60ACF"/>
    <w:rsid w:val="00B62B58"/>
    <w:rsid w:val="00B65149"/>
    <w:rsid w:val="00B66567"/>
    <w:rsid w:val="00B66F52"/>
    <w:rsid w:val="00B66FE5"/>
    <w:rsid w:val="00B72880"/>
    <w:rsid w:val="00B758BF"/>
    <w:rsid w:val="00B77EC8"/>
    <w:rsid w:val="00B827A6"/>
    <w:rsid w:val="00B831CE"/>
    <w:rsid w:val="00B86677"/>
    <w:rsid w:val="00B87131"/>
    <w:rsid w:val="00B92049"/>
    <w:rsid w:val="00B939B1"/>
    <w:rsid w:val="00B96D40"/>
    <w:rsid w:val="00B97386"/>
    <w:rsid w:val="00BA263B"/>
    <w:rsid w:val="00BA42B2"/>
    <w:rsid w:val="00BA58D4"/>
    <w:rsid w:val="00BA5B9E"/>
    <w:rsid w:val="00BA7C9A"/>
    <w:rsid w:val="00BB203B"/>
    <w:rsid w:val="00BB5F8F"/>
    <w:rsid w:val="00BB657A"/>
    <w:rsid w:val="00BC1A4E"/>
    <w:rsid w:val="00BC4790"/>
    <w:rsid w:val="00BC5DC7"/>
    <w:rsid w:val="00BC6B8B"/>
    <w:rsid w:val="00BC73D8"/>
    <w:rsid w:val="00BD52D7"/>
    <w:rsid w:val="00BD5AD2"/>
    <w:rsid w:val="00BE22F3"/>
    <w:rsid w:val="00BE5B52"/>
    <w:rsid w:val="00BE7B8D"/>
    <w:rsid w:val="00BF0993"/>
    <w:rsid w:val="00BF10A9"/>
    <w:rsid w:val="00BF1703"/>
    <w:rsid w:val="00BF231C"/>
    <w:rsid w:val="00BF51E5"/>
    <w:rsid w:val="00BF74A6"/>
    <w:rsid w:val="00C013AD"/>
    <w:rsid w:val="00C04904"/>
    <w:rsid w:val="00C056B3"/>
    <w:rsid w:val="00C103E5"/>
    <w:rsid w:val="00C13319"/>
    <w:rsid w:val="00C13EE9"/>
    <w:rsid w:val="00C21540"/>
    <w:rsid w:val="00C21906"/>
    <w:rsid w:val="00C21BFA"/>
    <w:rsid w:val="00C22148"/>
    <w:rsid w:val="00C24C8D"/>
    <w:rsid w:val="00C25FE2"/>
    <w:rsid w:val="00C26B53"/>
    <w:rsid w:val="00C279B2"/>
    <w:rsid w:val="00C33E50"/>
    <w:rsid w:val="00C34C20"/>
    <w:rsid w:val="00C35A3E"/>
    <w:rsid w:val="00C42130"/>
    <w:rsid w:val="00C423A4"/>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74135"/>
    <w:rsid w:val="00C80982"/>
    <w:rsid w:val="00C80CB8"/>
    <w:rsid w:val="00C819F8"/>
    <w:rsid w:val="00C8248C"/>
    <w:rsid w:val="00C84E33"/>
    <w:rsid w:val="00C86D6F"/>
    <w:rsid w:val="00C905FC"/>
    <w:rsid w:val="00C92D03"/>
    <w:rsid w:val="00C9319C"/>
    <w:rsid w:val="00C9435D"/>
    <w:rsid w:val="00C94DF2"/>
    <w:rsid w:val="00C96741"/>
    <w:rsid w:val="00CA2D1B"/>
    <w:rsid w:val="00CA375D"/>
    <w:rsid w:val="00CA5314"/>
    <w:rsid w:val="00CA662A"/>
    <w:rsid w:val="00CA7AFD"/>
    <w:rsid w:val="00CA7C3C"/>
    <w:rsid w:val="00CB0189"/>
    <w:rsid w:val="00CB0BA2"/>
    <w:rsid w:val="00CB1A42"/>
    <w:rsid w:val="00CB1B0C"/>
    <w:rsid w:val="00CB2C0B"/>
    <w:rsid w:val="00CB517D"/>
    <w:rsid w:val="00CC038D"/>
    <w:rsid w:val="00CC08DB"/>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D561D"/>
    <w:rsid w:val="00CE0C4F"/>
    <w:rsid w:val="00CE30EA"/>
    <w:rsid w:val="00CF048A"/>
    <w:rsid w:val="00CF155A"/>
    <w:rsid w:val="00CF2947"/>
    <w:rsid w:val="00CF50A0"/>
    <w:rsid w:val="00CF5D0B"/>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27EC4"/>
    <w:rsid w:val="00D32719"/>
    <w:rsid w:val="00D33333"/>
    <w:rsid w:val="00D33457"/>
    <w:rsid w:val="00D352A2"/>
    <w:rsid w:val="00D3660F"/>
    <w:rsid w:val="00D4162B"/>
    <w:rsid w:val="00D4514F"/>
    <w:rsid w:val="00D451E2"/>
    <w:rsid w:val="00D45E89"/>
    <w:rsid w:val="00D45E8D"/>
    <w:rsid w:val="00D466AE"/>
    <w:rsid w:val="00D4734F"/>
    <w:rsid w:val="00D51BF3"/>
    <w:rsid w:val="00D66846"/>
    <w:rsid w:val="00D675FB"/>
    <w:rsid w:val="00D71F25"/>
    <w:rsid w:val="00D72A9C"/>
    <w:rsid w:val="00D77031"/>
    <w:rsid w:val="00D84941"/>
    <w:rsid w:val="00D84FA1"/>
    <w:rsid w:val="00D851F0"/>
    <w:rsid w:val="00D86DB7"/>
    <w:rsid w:val="00D92118"/>
    <w:rsid w:val="00D926D0"/>
    <w:rsid w:val="00D93030"/>
    <w:rsid w:val="00D950E1"/>
    <w:rsid w:val="00D952A6"/>
    <w:rsid w:val="00D97F99"/>
    <w:rsid w:val="00DA1E08"/>
    <w:rsid w:val="00DA24F8"/>
    <w:rsid w:val="00DA28E8"/>
    <w:rsid w:val="00DA38D3"/>
    <w:rsid w:val="00DA3932"/>
    <w:rsid w:val="00DA3AFC"/>
    <w:rsid w:val="00DA5191"/>
    <w:rsid w:val="00DA64F8"/>
    <w:rsid w:val="00DA6C15"/>
    <w:rsid w:val="00DB0258"/>
    <w:rsid w:val="00DB22ED"/>
    <w:rsid w:val="00DB38EE"/>
    <w:rsid w:val="00DB498B"/>
    <w:rsid w:val="00DB66CA"/>
    <w:rsid w:val="00DB6BCA"/>
    <w:rsid w:val="00DB73F7"/>
    <w:rsid w:val="00DC0321"/>
    <w:rsid w:val="00DC3067"/>
    <w:rsid w:val="00DC370B"/>
    <w:rsid w:val="00DC5B90"/>
    <w:rsid w:val="00DD00FF"/>
    <w:rsid w:val="00DD0619"/>
    <w:rsid w:val="00DD07FB"/>
    <w:rsid w:val="00DD25C6"/>
    <w:rsid w:val="00DD4FE5"/>
    <w:rsid w:val="00DD54B0"/>
    <w:rsid w:val="00DD56B2"/>
    <w:rsid w:val="00DD57EE"/>
    <w:rsid w:val="00DD6BCC"/>
    <w:rsid w:val="00DE0A4B"/>
    <w:rsid w:val="00DE2410"/>
    <w:rsid w:val="00DE2939"/>
    <w:rsid w:val="00DE6E81"/>
    <w:rsid w:val="00DE703F"/>
    <w:rsid w:val="00DE724C"/>
    <w:rsid w:val="00DE7595"/>
    <w:rsid w:val="00DF1961"/>
    <w:rsid w:val="00DF44DE"/>
    <w:rsid w:val="00DF5F11"/>
    <w:rsid w:val="00E01138"/>
    <w:rsid w:val="00E02DFB"/>
    <w:rsid w:val="00E030F9"/>
    <w:rsid w:val="00E0311A"/>
    <w:rsid w:val="00E03138"/>
    <w:rsid w:val="00E06404"/>
    <w:rsid w:val="00E065D2"/>
    <w:rsid w:val="00E11A85"/>
    <w:rsid w:val="00E12495"/>
    <w:rsid w:val="00E15CCD"/>
    <w:rsid w:val="00E202EF"/>
    <w:rsid w:val="00E210B5"/>
    <w:rsid w:val="00E23D99"/>
    <w:rsid w:val="00E2552F"/>
    <w:rsid w:val="00E3137A"/>
    <w:rsid w:val="00E32CCF"/>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0C63"/>
    <w:rsid w:val="00E62FF9"/>
    <w:rsid w:val="00E635D6"/>
    <w:rsid w:val="00E639BC"/>
    <w:rsid w:val="00E664CC"/>
    <w:rsid w:val="00E70388"/>
    <w:rsid w:val="00E70F92"/>
    <w:rsid w:val="00E74C54"/>
    <w:rsid w:val="00E77A03"/>
    <w:rsid w:val="00E822E8"/>
    <w:rsid w:val="00E82554"/>
    <w:rsid w:val="00E82606"/>
    <w:rsid w:val="00E846C8"/>
    <w:rsid w:val="00E84957"/>
    <w:rsid w:val="00E84A55"/>
    <w:rsid w:val="00E85BFF"/>
    <w:rsid w:val="00E90391"/>
    <w:rsid w:val="00E906C2"/>
    <w:rsid w:val="00E9311F"/>
    <w:rsid w:val="00E934D1"/>
    <w:rsid w:val="00E94AF0"/>
    <w:rsid w:val="00E95D13"/>
    <w:rsid w:val="00E95DD3"/>
    <w:rsid w:val="00E969D5"/>
    <w:rsid w:val="00EA58D1"/>
    <w:rsid w:val="00EA61BC"/>
    <w:rsid w:val="00EA681A"/>
    <w:rsid w:val="00EA735B"/>
    <w:rsid w:val="00EB0CAA"/>
    <w:rsid w:val="00EB17DE"/>
    <w:rsid w:val="00EB1E69"/>
    <w:rsid w:val="00EB2086"/>
    <w:rsid w:val="00EB5EDF"/>
    <w:rsid w:val="00EB60FE"/>
    <w:rsid w:val="00EB74DB"/>
    <w:rsid w:val="00EC5359"/>
    <w:rsid w:val="00EC562A"/>
    <w:rsid w:val="00ED067A"/>
    <w:rsid w:val="00ED2B50"/>
    <w:rsid w:val="00EE0350"/>
    <w:rsid w:val="00EE0719"/>
    <w:rsid w:val="00EE0E80"/>
    <w:rsid w:val="00EE54A6"/>
    <w:rsid w:val="00EE613F"/>
    <w:rsid w:val="00EE7295"/>
    <w:rsid w:val="00EE73DF"/>
    <w:rsid w:val="00EE7869"/>
    <w:rsid w:val="00EF054A"/>
    <w:rsid w:val="00EF3235"/>
    <w:rsid w:val="00EF7E72"/>
    <w:rsid w:val="00F06D37"/>
    <w:rsid w:val="00F07B9D"/>
    <w:rsid w:val="00F11586"/>
    <w:rsid w:val="00F1183B"/>
    <w:rsid w:val="00F11C9F"/>
    <w:rsid w:val="00F12263"/>
    <w:rsid w:val="00F1409D"/>
    <w:rsid w:val="00F14214"/>
    <w:rsid w:val="00F157A9"/>
    <w:rsid w:val="00F25BB6"/>
    <w:rsid w:val="00F26B7E"/>
    <w:rsid w:val="00F27A3B"/>
    <w:rsid w:val="00F33817"/>
    <w:rsid w:val="00F420D5"/>
    <w:rsid w:val="00F451EA"/>
    <w:rsid w:val="00F45447"/>
    <w:rsid w:val="00F456C6"/>
    <w:rsid w:val="00F4577B"/>
    <w:rsid w:val="00F46496"/>
    <w:rsid w:val="00F474D0"/>
    <w:rsid w:val="00F50179"/>
    <w:rsid w:val="00F515EE"/>
    <w:rsid w:val="00F56511"/>
    <w:rsid w:val="00F6194E"/>
    <w:rsid w:val="00F623AC"/>
    <w:rsid w:val="00F6412A"/>
    <w:rsid w:val="00F65893"/>
    <w:rsid w:val="00F66A4A"/>
    <w:rsid w:val="00F71E22"/>
    <w:rsid w:val="00F72142"/>
    <w:rsid w:val="00F72AE7"/>
    <w:rsid w:val="00F81141"/>
    <w:rsid w:val="00F833BA"/>
    <w:rsid w:val="00F847F5"/>
    <w:rsid w:val="00F84FD0"/>
    <w:rsid w:val="00F859A8"/>
    <w:rsid w:val="00F86D87"/>
    <w:rsid w:val="00F9108B"/>
    <w:rsid w:val="00F91349"/>
    <w:rsid w:val="00F93A8A"/>
    <w:rsid w:val="00F95248"/>
    <w:rsid w:val="00F956A9"/>
    <w:rsid w:val="00F963ED"/>
    <w:rsid w:val="00F966CF"/>
    <w:rsid w:val="00F96CAE"/>
    <w:rsid w:val="00F97C99"/>
    <w:rsid w:val="00FA4DAC"/>
    <w:rsid w:val="00FA662D"/>
    <w:rsid w:val="00FA73B1"/>
    <w:rsid w:val="00FB0CB9"/>
    <w:rsid w:val="00FB231D"/>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7E79"/>
    <w:rsid w:val="00FF3E7D"/>
    <w:rsid w:val="00FF5B99"/>
    <w:rsid w:val="00FF730C"/>
    <w:rsid w:val="00FF73F4"/>
    <w:rsid w:val="00FF7CE4"/>
    <w:rsid w:val="00FF7E39"/>
    <w:rsid w:val="43AF5EDA"/>
    <w:rsid w:val="7DFFC450"/>
    <w:rsid w:val="DF5FD394"/>
    <w:rsid w:val="FDDBD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nhideWhenUsed="0" w:uiPriority="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link w:val="3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8"/>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39"/>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0"/>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1"/>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2"/>
    <w:qFormat/>
    <w:uiPriority w:val="0"/>
    <w:pPr>
      <w:keepNext/>
      <w:keepLines/>
      <w:adjustRightInd/>
      <w:spacing w:before="240" w:after="64" w:line="320" w:lineRule="auto"/>
      <w:outlineLvl w:val="8"/>
    </w:pPr>
    <w:rPr>
      <w:rFonts w:ascii="Arial" w:hAnsi="Arial" w:eastAsia="黑体"/>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Body Text"/>
    <w:basedOn w:val="1"/>
    <w:link w:val="86"/>
    <w:qFormat/>
    <w:uiPriority w:val="0"/>
    <w:pPr>
      <w:spacing w:after="120"/>
    </w:pPr>
  </w:style>
  <w:style w:type="paragraph" w:styleId="14">
    <w:name w:val="toc 5"/>
    <w:basedOn w:val="1"/>
    <w:next w:val="1"/>
    <w:unhideWhenUsed/>
    <w:qFormat/>
    <w:uiPriority w:val="39"/>
    <w:pPr>
      <w:ind w:left="839"/>
    </w:pPr>
    <w:rPr>
      <w:rFonts w:ascii="宋体"/>
    </w:rPr>
  </w:style>
  <w:style w:type="paragraph" w:styleId="15">
    <w:name w:val="toc 3"/>
    <w:basedOn w:val="1"/>
    <w:next w:val="1"/>
    <w:unhideWhenUsed/>
    <w:qFormat/>
    <w:uiPriority w:val="39"/>
    <w:pPr>
      <w:spacing w:line="300" w:lineRule="exact"/>
      <w:ind w:left="420"/>
    </w:pPr>
    <w:rPr>
      <w:rFonts w:ascii="宋体"/>
    </w:rPr>
  </w:style>
  <w:style w:type="paragraph" w:styleId="16">
    <w:name w:val="Balloon Text"/>
    <w:basedOn w:val="1"/>
    <w:link w:val="45"/>
    <w:semiHidden/>
    <w:unhideWhenUsed/>
    <w:qFormat/>
    <w:uiPriority w:val="99"/>
    <w:rPr>
      <w:sz w:val="18"/>
      <w:szCs w:val="18"/>
    </w:rPr>
  </w:style>
  <w:style w:type="paragraph" w:styleId="17">
    <w:name w:val="footer"/>
    <w:basedOn w:val="1"/>
    <w:link w:val="44"/>
    <w:qFormat/>
    <w:uiPriority w:val="99"/>
    <w:pPr>
      <w:tabs>
        <w:tab w:val="center" w:pos="4153"/>
        <w:tab w:val="right" w:pos="8306"/>
      </w:tabs>
      <w:adjustRightInd/>
      <w:snapToGrid w:val="0"/>
      <w:spacing w:line="240" w:lineRule="auto"/>
      <w:jc w:val="right"/>
    </w:pPr>
    <w:rPr>
      <w:rFonts w:ascii="宋体"/>
      <w:sz w:val="18"/>
      <w:szCs w:val="18"/>
    </w:rPr>
  </w:style>
  <w:style w:type="paragraph" w:styleId="18">
    <w:name w:val="header"/>
    <w:basedOn w:val="1"/>
    <w:link w:val="43"/>
    <w:qFormat/>
    <w:uiPriority w:val="99"/>
    <w:pPr>
      <w:tabs>
        <w:tab w:val="center" w:pos="4153"/>
        <w:tab w:val="right" w:pos="8306"/>
      </w:tabs>
      <w:adjustRightInd/>
      <w:snapToGrid w:val="0"/>
      <w:jc w:val="center"/>
    </w:pPr>
    <w:rPr>
      <w:sz w:val="18"/>
      <w:szCs w:val="18"/>
    </w:rPr>
  </w:style>
  <w:style w:type="paragraph" w:styleId="19">
    <w:name w:val="toc 1"/>
    <w:basedOn w:val="1"/>
    <w:next w:val="1"/>
    <w:unhideWhenUsed/>
    <w:qFormat/>
    <w:uiPriority w:val="39"/>
    <w:rPr>
      <w:rFonts w:ascii="宋体"/>
    </w:rPr>
  </w:style>
  <w:style w:type="paragraph" w:styleId="20">
    <w:name w:val="toc 4"/>
    <w:basedOn w:val="1"/>
    <w:next w:val="1"/>
    <w:unhideWhenUsed/>
    <w:qFormat/>
    <w:uiPriority w:val="39"/>
    <w:pPr>
      <w:tabs>
        <w:tab w:val="right" w:leader="dot" w:pos="9344"/>
      </w:tabs>
      <w:spacing w:line="300" w:lineRule="exact"/>
      <w:ind w:left="629"/>
    </w:pPr>
    <w:rPr>
      <w:rFonts w:ascii="宋体"/>
    </w:rPr>
  </w:style>
  <w:style w:type="paragraph" w:styleId="21">
    <w:name w:val="footnote text"/>
    <w:basedOn w:val="1"/>
    <w:next w:val="1"/>
    <w:link w:val="99"/>
    <w:semiHidden/>
    <w:uiPriority w:val="0"/>
    <w:pPr>
      <w:adjustRightInd/>
      <w:snapToGrid w:val="0"/>
      <w:spacing w:line="300" w:lineRule="exact"/>
      <w:ind w:left="400" w:leftChars="200" w:hanging="200" w:hangingChars="200"/>
      <w:jc w:val="left"/>
    </w:pPr>
    <w:rPr>
      <w:rFonts w:ascii="宋体"/>
      <w:sz w:val="18"/>
      <w:szCs w:val="18"/>
    </w:rPr>
  </w:style>
  <w:style w:type="paragraph" w:styleId="22">
    <w:name w:val="toc 6"/>
    <w:basedOn w:val="1"/>
    <w:next w:val="1"/>
    <w:unhideWhenUsed/>
    <w:qFormat/>
    <w:uiPriority w:val="39"/>
    <w:pPr>
      <w:spacing w:line="300" w:lineRule="exact"/>
      <w:ind w:left="1049"/>
    </w:pPr>
    <w:rPr>
      <w:rFonts w:ascii="宋体"/>
    </w:rPr>
  </w:style>
  <w:style w:type="paragraph" w:styleId="23">
    <w:name w:val="table of figures"/>
    <w:basedOn w:val="1"/>
    <w:next w:val="1"/>
    <w:semiHidden/>
    <w:uiPriority w:val="0"/>
    <w:pPr>
      <w:adjustRightInd/>
      <w:spacing w:line="240" w:lineRule="auto"/>
      <w:jc w:val="left"/>
    </w:pPr>
    <w:rPr>
      <w:szCs w:val="24"/>
    </w:rPr>
  </w:style>
  <w:style w:type="paragraph" w:styleId="24">
    <w:name w:val="toc 2"/>
    <w:basedOn w:val="1"/>
    <w:next w:val="1"/>
    <w:unhideWhenUsed/>
    <w:qFormat/>
    <w:uiPriority w:val="39"/>
    <w:pPr>
      <w:tabs>
        <w:tab w:val="right" w:leader="dot" w:pos="9344"/>
      </w:tabs>
      <w:spacing w:line="300" w:lineRule="exact"/>
      <w:ind w:left="210"/>
    </w:pPr>
    <w:rPr>
      <w:rFonts w:ascii="宋体"/>
    </w:rPr>
  </w:style>
  <w:style w:type="paragraph" w:styleId="25">
    <w:name w:val="Title"/>
    <w:basedOn w:val="1"/>
    <w:link w:val="48"/>
    <w:qFormat/>
    <w:uiPriority w:val="0"/>
    <w:pPr>
      <w:spacing w:before="240" w:after="60"/>
      <w:jc w:val="center"/>
      <w:outlineLvl w:val="0"/>
    </w:pPr>
    <w:rPr>
      <w:rFonts w:ascii="Arial" w:hAnsi="Arial" w:cs="Arial"/>
      <w:b/>
      <w:bCs/>
      <w:sz w:val="32"/>
      <w:szCs w:val="32"/>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page number"/>
    <w:qFormat/>
    <w:uiPriority w:val="0"/>
    <w:rPr>
      <w:rFonts w:ascii="宋体" w:hAnsi="Times New Roman" w:eastAsia="宋体"/>
      <w:sz w:val="18"/>
    </w:rPr>
  </w:style>
  <w:style w:type="character" w:styleId="31">
    <w:name w:val="Emphasis"/>
    <w:qFormat/>
    <w:uiPriority w:val="20"/>
    <w:rPr>
      <w:i/>
      <w:iCs/>
    </w:rPr>
  </w:style>
  <w:style w:type="character" w:styleId="32">
    <w:name w:val="Hyperlink"/>
    <w:qFormat/>
    <w:uiPriority w:val="99"/>
    <w:rPr>
      <w:rFonts w:ascii="宋体" w:hAnsi="Times New Roman" w:eastAsia="宋体"/>
      <w:color w:val="auto"/>
      <w:spacing w:val="0"/>
      <w:w w:val="100"/>
      <w:position w:val="0"/>
      <w:sz w:val="21"/>
      <w:u w:val="none"/>
      <w:vertAlign w:val="baseline"/>
    </w:rPr>
  </w:style>
  <w:style w:type="character" w:styleId="33">
    <w:name w:val="footnote reference"/>
    <w:semiHidden/>
    <w:qFormat/>
    <w:uiPriority w:val="0"/>
    <w:rPr>
      <w:rFonts w:ascii="宋体" w:hAnsi="宋体" w:eastAsia="宋体" w:cs="Times New Roman"/>
      <w:spacing w:val="0"/>
      <w:sz w:val="18"/>
      <w:vertAlign w:val="superscript"/>
    </w:rPr>
  </w:style>
  <w:style w:type="character" w:customStyle="1" w:styleId="34">
    <w:name w:val="标题 1 字符"/>
    <w:link w:val="2"/>
    <w:uiPriority w:val="0"/>
    <w:rPr>
      <w:b/>
      <w:bCs/>
      <w:kern w:val="44"/>
      <w:sz w:val="44"/>
      <w:szCs w:val="44"/>
    </w:rPr>
  </w:style>
  <w:style w:type="character" w:customStyle="1" w:styleId="35">
    <w:name w:val="标题 2 字符"/>
    <w:link w:val="3"/>
    <w:uiPriority w:val="0"/>
    <w:rPr>
      <w:rFonts w:ascii="Arial" w:hAnsi="Arial" w:eastAsia="黑体"/>
      <w:b/>
      <w:bCs/>
      <w:kern w:val="2"/>
      <w:sz w:val="32"/>
      <w:szCs w:val="32"/>
    </w:rPr>
  </w:style>
  <w:style w:type="character" w:customStyle="1" w:styleId="36">
    <w:name w:val="标题 3 字符"/>
    <w:link w:val="4"/>
    <w:qFormat/>
    <w:uiPriority w:val="0"/>
    <w:rPr>
      <w:b/>
      <w:bCs/>
      <w:kern w:val="2"/>
      <w:sz w:val="32"/>
      <w:szCs w:val="32"/>
    </w:rPr>
  </w:style>
  <w:style w:type="character" w:customStyle="1" w:styleId="37">
    <w:name w:val="标题 4 字符"/>
    <w:link w:val="5"/>
    <w:uiPriority w:val="0"/>
    <w:rPr>
      <w:rFonts w:ascii="Arial" w:hAnsi="Arial" w:eastAsia="黑体"/>
      <w:b/>
      <w:bCs/>
      <w:kern w:val="2"/>
      <w:sz w:val="28"/>
      <w:szCs w:val="28"/>
    </w:rPr>
  </w:style>
  <w:style w:type="character" w:customStyle="1" w:styleId="38">
    <w:name w:val="标题 5 字符"/>
    <w:link w:val="6"/>
    <w:qFormat/>
    <w:uiPriority w:val="0"/>
    <w:rPr>
      <w:b/>
      <w:bCs/>
      <w:kern w:val="2"/>
      <w:sz w:val="28"/>
      <w:szCs w:val="28"/>
    </w:rPr>
  </w:style>
  <w:style w:type="character" w:customStyle="1" w:styleId="39">
    <w:name w:val="标题 6 字符"/>
    <w:link w:val="7"/>
    <w:qFormat/>
    <w:uiPriority w:val="0"/>
    <w:rPr>
      <w:rFonts w:ascii="Arial" w:hAnsi="Arial" w:eastAsia="黑体"/>
      <w:b/>
      <w:bCs/>
      <w:kern w:val="2"/>
      <w:sz w:val="24"/>
      <w:szCs w:val="24"/>
    </w:rPr>
  </w:style>
  <w:style w:type="character" w:customStyle="1" w:styleId="40">
    <w:name w:val="标题 7 字符"/>
    <w:link w:val="8"/>
    <w:qFormat/>
    <w:uiPriority w:val="0"/>
    <w:rPr>
      <w:b/>
      <w:bCs/>
      <w:kern w:val="2"/>
      <w:sz w:val="24"/>
      <w:szCs w:val="24"/>
    </w:rPr>
  </w:style>
  <w:style w:type="character" w:customStyle="1" w:styleId="41">
    <w:name w:val="标题 8 字符"/>
    <w:link w:val="9"/>
    <w:qFormat/>
    <w:uiPriority w:val="0"/>
    <w:rPr>
      <w:rFonts w:ascii="Arial" w:hAnsi="Arial" w:eastAsia="黑体"/>
      <w:kern w:val="2"/>
      <w:sz w:val="24"/>
      <w:szCs w:val="24"/>
    </w:rPr>
  </w:style>
  <w:style w:type="character" w:customStyle="1" w:styleId="42">
    <w:name w:val="标题 9 字符"/>
    <w:link w:val="10"/>
    <w:qFormat/>
    <w:uiPriority w:val="0"/>
    <w:rPr>
      <w:rFonts w:ascii="Arial" w:hAnsi="Arial" w:eastAsia="黑体"/>
      <w:kern w:val="2"/>
      <w:sz w:val="21"/>
      <w:szCs w:val="21"/>
    </w:rPr>
  </w:style>
  <w:style w:type="character" w:customStyle="1" w:styleId="43">
    <w:name w:val="页眉 字符"/>
    <w:link w:val="18"/>
    <w:qFormat/>
    <w:uiPriority w:val="99"/>
    <w:rPr>
      <w:kern w:val="2"/>
      <w:sz w:val="18"/>
      <w:szCs w:val="18"/>
    </w:rPr>
  </w:style>
  <w:style w:type="character" w:customStyle="1" w:styleId="44">
    <w:name w:val="页脚 字符"/>
    <w:link w:val="17"/>
    <w:qFormat/>
    <w:uiPriority w:val="99"/>
    <w:rPr>
      <w:rFonts w:ascii="宋体"/>
      <w:kern w:val="2"/>
      <w:sz w:val="18"/>
      <w:szCs w:val="18"/>
    </w:rPr>
  </w:style>
  <w:style w:type="character" w:customStyle="1" w:styleId="45">
    <w:name w:val="批注框文本 字符"/>
    <w:link w:val="16"/>
    <w:semiHidden/>
    <w:uiPriority w:val="99"/>
    <w:rPr>
      <w:kern w:val="2"/>
      <w:sz w:val="18"/>
      <w:szCs w:val="18"/>
    </w:rPr>
  </w:style>
  <w:style w:type="paragraph" w:styleId="46">
    <w:name w:val="Quote"/>
    <w:basedOn w:val="1"/>
    <w:next w:val="1"/>
    <w:link w:val="47"/>
    <w:qFormat/>
    <w:uiPriority w:val="29"/>
    <w:rPr>
      <w:i/>
      <w:iCs/>
      <w:color w:val="000000"/>
    </w:rPr>
  </w:style>
  <w:style w:type="character" w:customStyle="1" w:styleId="47">
    <w:name w:val="引用 字符"/>
    <w:link w:val="46"/>
    <w:qFormat/>
    <w:uiPriority w:val="29"/>
    <w:rPr>
      <w:i/>
      <w:iCs/>
      <w:color w:val="000000"/>
      <w:kern w:val="2"/>
      <w:sz w:val="21"/>
      <w:szCs w:val="21"/>
    </w:rPr>
  </w:style>
  <w:style w:type="character" w:customStyle="1" w:styleId="48">
    <w:name w:val="标题 字符"/>
    <w:link w:val="25"/>
    <w:qFormat/>
    <w:uiPriority w:val="0"/>
    <w:rPr>
      <w:rFonts w:ascii="Arial" w:hAnsi="Arial" w:cs="Arial"/>
      <w:b/>
      <w:bCs/>
      <w:kern w:val="2"/>
      <w:sz w:val="32"/>
      <w:szCs w:val="32"/>
    </w:rPr>
  </w:style>
  <w:style w:type="paragraph" w:customStyle="1" w:styleId="4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1">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2">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3">
    <w:name w:val="标准书眉一"/>
    <w:qFormat/>
    <w:uiPriority w:val="0"/>
    <w:pPr>
      <w:jc w:val="both"/>
    </w:pPr>
    <w:rPr>
      <w:rFonts w:ascii="Times New Roman" w:hAnsi="Times New Roman" w:eastAsia="宋体" w:cs="Times New Roman"/>
      <w:lang w:val="en-US" w:eastAsia="zh-CN" w:bidi="ar-SA"/>
    </w:rPr>
  </w:style>
  <w:style w:type="paragraph" w:customStyle="1" w:styleId="54">
    <w:name w:val="标准文件_ICS"/>
    <w:basedOn w:val="1"/>
    <w:qFormat/>
    <w:uiPriority w:val="0"/>
    <w:pPr>
      <w:spacing w:line="0" w:lineRule="atLeast"/>
    </w:pPr>
    <w:rPr>
      <w:rFonts w:ascii="黑体" w:hAnsi="宋体" w:eastAsia="黑体"/>
    </w:rPr>
  </w:style>
  <w:style w:type="paragraph" w:customStyle="1" w:styleId="55">
    <w:name w:val="标准文件_标准正文"/>
    <w:basedOn w:val="1"/>
    <w:next w:val="56"/>
    <w:qFormat/>
    <w:uiPriority w:val="0"/>
    <w:pPr>
      <w:snapToGrid w:val="0"/>
      <w:ind w:firstLine="200" w:firstLineChars="200"/>
    </w:pPr>
    <w:rPr>
      <w:kern w:val="0"/>
    </w:rPr>
  </w:style>
  <w:style w:type="paragraph" w:customStyle="1" w:styleId="56">
    <w:name w:val="标准文件_段"/>
    <w:link w:val="18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7">
    <w:name w:val="标准文件_版本"/>
    <w:basedOn w:val="55"/>
    <w:qFormat/>
    <w:uiPriority w:val="0"/>
    <w:pPr>
      <w:adjustRightInd/>
      <w:snapToGrid/>
      <w:ind w:firstLine="0" w:firstLineChars="0"/>
    </w:pPr>
    <w:rPr>
      <w:rFonts w:ascii="宋体" w:hAnsi="宋体"/>
      <w:kern w:val="2"/>
    </w:rPr>
  </w:style>
  <w:style w:type="paragraph" w:customStyle="1" w:styleId="58">
    <w:name w:val="标准文件_标准部门"/>
    <w:basedOn w:val="1"/>
    <w:qFormat/>
    <w:uiPriority w:val="0"/>
    <w:pPr>
      <w:jc w:val="center"/>
    </w:pPr>
    <w:rPr>
      <w:rFonts w:ascii="黑体" w:eastAsia="黑体"/>
      <w:kern w:val="0"/>
      <w:sz w:val="44"/>
    </w:rPr>
  </w:style>
  <w:style w:type="paragraph" w:customStyle="1" w:styleId="59">
    <w:name w:val="标准文件_标准代替"/>
    <w:basedOn w:val="1"/>
    <w:next w:val="1"/>
    <w:qFormat/>
    <w:uiPriority w:val="0"/>
    <w:pPr>
      <w:spacing w:line="310" w:lineRule="exact"/>
      <w:jc w:val="right"/>
    </w:pPr>
    <w:rPr>
      <w:rFonts w:ascii="宋体" w:hAnsi="宋体"/>
      <w:kern w:val="0"/>
    </w:rPr>
  </w:style>
  <w:style w:type="paragraph" w:customStyle="1" w:styleId="60">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1">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2">
    <w:name w:val="标准文件_页眉偶数页"/>
    <w:basedOn w:val="61"/>
    <w:next w:val="1"/>
    <w:qFormat/>
    <w:uiPriority w:val="0"/>
    <w:pPr>
      <w:jc w:val="left"/>
    </w:pPr>
  </w:style>
  <w:style w:type="paragraph" w:customStyle="1" w:styleId="63">
    <w:name w:val="标准文件_参考文献标题"/>
    <w:basedOn w:val="1"/>
    <w:next w:val="1"/>
    <w:qFormat/>
    <w:uiPriority w:val="0"/>
    <w:pPr>
      <w:widowControl/>
      <w:shd w:val="clear" w:color="FFFFFF" w:fill="FFFFFF"/>
      <w:adjustRightInd/>
      <w:spacing w:before="580" w:after="50" w:afterLines="50" w:line="240" w:lineRule="auto"/>
      <w:jc w:val="center"/>
      <w:outlineLvl w:val="0"/>
    </w:pPr>
    <w:rPr>
      <w:rFonts w:ascii="黑体" w:eastAsia="黑体"/>
      <w:kern w:val="0"/>
    </w:rPr>
  </w:style>
  <w:style w:type="paragraph" w:customStyle="1" w:styleId="64">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5">
    <w:name w:val="标准文件_二级条标题"/>
    <w:next w:val="56"/>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6">
    <w:name w:val="标准文件_发布"/>
    <w:qFormat/>
    <w:uiPriority w:val="0"/>
    <w:rPr>
      <w:rFonts w:ascii="黑体" w:eastAsia="黑体"/>
      <w:spacing w:val="0"/>
      <w:w w:val="100"/>
      <w:position w:val="3"/>
      <w:sz w:val="28"/>
    </w:rPr>
  </w:style>
  <w:style w:type="paragraph" w:customStyle="1" w:styleId="67">
    <w:name w:val="标准文件_方框数字列项"/>
    <w:basedOn w:val="56"/>
    <w:qFormat/>
    <w:uiPriority w:val="0"/>
    <w:pPr>
      <w:numPr>
        <w:ilvl w:val="0"/>
        <w:numId w:val="3"/>
      </w:numPr>
      <w:ind w:firstLine="0" w:firstLineChars="0"/>
    </w:pPr>
  </w:style>
  <w:style w:type="paragraph" w:customStyle="1" w:styleId="68">
    <w:name w:val="标准文件_封面标准编号"/>
    <w:basedOn w:val="1"/>
    <w:next w:val="59"/>
    <w:qFormat/>
    <w:uiPriority w:val="0"/>
    <w:pPr>
      <w:spacing w:line="310" w:lineRule="exact"/>
      <w:jc w:val="right"/>
    </w:pPr>
    <w:rPr>
      <w:rFonts w:ascii="黑体" w:eastAsia="黑体"/>
      <w:kern w:val="0"/>
      <w:sz w:val="28"/>
    </w:rPr>
  </w:style>
  <w:style w:type="paragraph" w:customStyle="1" w:styleId="69">
    <w:name w:val="标准文件_封面标准分类号"/>
    <w:basedOn w:val="1"/>
    <w:qFormat/>
    <w:uiPriority w:val="0"/>
    <w:rPr>
      <w:rFonts w:ascii="黑体" w:eastAsia="黑体"/>
      <w:b/>
      <w:kern w:val="0"/>
      <w:sz w:val="28"/>
    </w:rPr>
  </w:style>
  <w:style w:type="paragraph" w:customStyle="1" w:styleId="70">
    <w:name w:val="标准文件_封面标准名称"/>
    <w:basedOn w:val="1"/>
    <w:qFormat/>
    <w:uiPriority w:val="0"/>
    <w:pPr>
      <w:spacing w:line="240" w:lineRule="auto"/>
      <w:jc w:val="center"/>
    </w:pPr>
    <w:rPr>
      <w:rFonts w:ascii="黑体" w:eastAsia="黑体"/>
      <w:kern w:val="0"/>
      <w:sz w:val="52"/>
    </w:rPr>
  </w:style>
  <w:style w:type="paragraph" w:customStyle="1" w:styleId="71">
    <w:name w:val="标准文件_封面标准英文名称"/>
    <w:basedOn w:val="1"/>
    <w:qFormat/>
    <w:uiPriority w:val="0"/>
    <w:pPr>
      <w:spacing w:line="240" w:lineRule="auto"/>
      <w:jc w:val="center"/>
    </w:pPr>
    <w:rPr>
      <w:rFonts w:ascii="黑体" w:eastAsia="黑体"/>
      <w:b/>
      <w:sz w:val="28"/>
    </w:rPr>
  </w:style>
  <w:style w:type="paragraph" w:customStyle="1" w:styleId="72">
    <w:name w:val="标准文件_封面发布日期"/>
    <w:basedOn w:val="1"/>
    <w:qFormat/>
    <w:uiPriority w:val="0"/>
    <w:pPr>
      <w:spacing w:line="310" w:lineRule="exact"/>
    </w:pPr>
    <w:rPr>
      <w:rFonts w:ascii="黑体" w:eastAsia="黑体"/>
      <w:kern w:val="0"/>
      <w:sz w:val="28"/>
    </w:rPr>
  </w:style>
  <w:style w:type="paragraph" w:customStyle="1" w:styleId="73">
    <w:name w:val="标准文件_封面密级"/>
    <w:basedOn w:val="1"/>
    <w:qFormat/>
    <w:uiPriority w:val="0"/>
    <w:rPr>
      <w:rFonts w:eastAsia="黑体"/>
      <w:sz w:val="32"/>
    </w:rPr>
  </w:style>
  <w:style w:type="paragraph" w:customStyle="1" w:styleId="74">
    <w:name w:val="标准文件_封面实施日期"/>
    <w:basedOn w:val="1"/>
    <w:qFormat/>
    <w:uiPriority w:val="0"/>
    <w:pPr>
      <w:spacing w:line="310" w:lineRule="exact"/>
      <w:jc w:val="right"/>
    </w:pPr>
    <w:rPr>
      <w:rFonts w:ascii="黑体" w:eastAsia="黑体"/>
      <w:sz w:val="28"/>
    </w:rPr>
  </w:style>
  <w:style w:type="paragraph" w:customStyle="1" w:styleId="75">
    <w:name w:val="标准文件_封面抬头"/>
    <w:basedOn w:val="56"/>
    <w:qFormat/>
    <w:uiPriority w:val="0"/>
    <w:pPr>
      <w:adjustRightInd w:val="0"/>
      <w:spacing w:line="800" w:lineRule="exact"/>
      <w:ind w:firstLine="0" w:firstLineChars="0"/>
      <w:jc w:val="distribute"/>
    </w:pPr>
    <w:rPr>
      <w:rFonts w:ascii="黑体" w:eastAsia="黑体"/>
      <w:b/>
      <w:sz w:val="64"/>
    </w:rPr>
  </w:style>
  <w:style w:type="paragraph" w:customStyle="1" w:styleId="76">
    <w:name w:val="标准文件_附录标识"/>
    <w:next w:val="56"/>
    <w:qFormat/>
    <w:uiPriority w:val="0"/>
    <w:pPr>
      <w:numPr>
        <w:ilvl w:val="0"/>
        <w:numId w:val="4"/>
      </w:numPr>
      <w:shd w:val="clear" w:color="FFFFFF" w:fill="FFFFFF"/>
      <w:tabs>
        <w:tab w:val="left" w:pos="6406"/>
      </w:tabs>
      <w:spacing w:before="560" w:after="50" w:afterLines="50"/>
      <w:jc w:val="center"/>
      <w:outlineLvl w:val="0"/>
    </w:pPr>
    <w:rPr>
      <w:rFonts w:ascii="黑体" w:hAnsi="Times New Roman" w:eastAsia="黑体" w:cs="Times New Roman"/>
      <w:sz w:val="21"/>
      <w:lang w:val="en-US" w:eastAsia="zh-CN" w:bidi="ar-SA"/>
    </w:rPr>
  </w:style>
  <w:style w:type="paragraph" w:customStyle="1" w:styleId="77">
    <w:name w:val="标准文件_附录表标题"/>
    <w:next w:val="56"/>
    <w:qFormat/>
    <w:uiPriority w:val="0"/>
    <w:pPr>
      <w:numPr>
        <w:ilvl w:val="1"/>
        <w:numId w:val="5"/>
      </w:numPr>
      <w:adjustRightInd w:val="0"/>
      <w:snapToGrid w:val="0"/>
      <w:spacing w:before="50" w:beforeLines="50" w:after="50" w:afterLines="50"/>
      <w:jc w:val="center"/>
      <w:textAlignment w:val="baseline"/>
    </w:pPr>
    <w:rPr>
      <w:rFonts w:ascii="黑体" w:hAnsi="Times New Roman" w:eastAsia="黑体" w:cs="Times New Roman"/>
      <w:kern w:val="21"/>
      <w:sz w:val="21"/>
      <w:lang w:val="en-US" w:eastAsia="zh-CN" w:bidi="ar-SA"/>
    </w:rPr>
  </w:style>
  <w:style w:type="paragraph" w:customStyle="1" w:styleId="78">
    <w:name w:val="标准文件_附录一级条标题"/>
    <w:next w:val="56"/>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79">
    <w:name w:val="标准文件_附录二级条标题"/>
    <w:basedOn w:val="78"/>
    <w:next w:val="56"/>
    <w:qFormat/>
    <w:uiPriority w:val="0"/>
    <w:pPr>
      <w:widowControl/>
      <w:numPr>
        <w:ilvl w:val="2"/>
      </w:numPr>
      <w:wordWrap w:val="0"/>
      <w:overflowPunct w:val="0"/>
      <w:autoSpaceDE w:val="0"/>
      <w:autoSpaceDN w:val="0"/>
      <w:textAlignment w:val="baseline"/>
      <w:outlineLvl w:val="3"/>
    </w:pPr>
  </w:style>
  <w:style w:type="paragraph" w:customStyle="1" w:styleId="80">
    <w:name w:val="标准文件_附录公式"/>
    <w:basedOn w:val="55"/>
    <w:next w:val="55"/>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1">
    <w:name w:val="标准文件_附录三级条标题"/>
    <w:next w:val="56"/>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2">
    <w:name w:val="标准文件_附录四级条标题"/>
    <w:next w:val="56"/>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3">
    <w:name w:val="标准文件_附录图标题"/>
    <w:next w:val="56"/>
    <w:qFormat/>
    <w:uiPriority w:val="0"/>
    <w:pPr>
      <w:numPr>
        <w:ilvl w:val="1"/>
        <w:numId w:val="6"/>
      </w:numPr>
      <w:adjustRightInd w:val="0"/>
      <w:snapToGrid w:val="0"/>
      <w:spacing w:before="50" w:beforeLines="50" w:after="50" w:afterLines="50"/>
      <w:jc w:val="center"/>
    </w:pPr>
    <w:rPr>
      <w:rFonts w:ascii="黑体" w:hAnsi="Times New Roman" w:eastAsia="黑体" w:cs="Times New Roman"/>
      <w:sz w:val="21"/>
      <w:lang w:val="en-US" w:eastAsia="zh-CN" w:bidi="ar-SA"/>
    </w:rPr>
  </w:style>
  <w:style w:type="paragraph" w:customStyle="1" w:styleId="84">
    <w:name w:val="标准文件_附录五级条标题"/>
    <w:next w:val="56"/>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5">
    <w:name w:val="标准文件_附录英文标识"/>
    <w:next w:val="13"/>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6">
    <w:name w:val="正文文本 字符"/>
    <w:link w:val="13"/>
    <w:qFormat/>
    <w:uiPriority w:val="0"/>
    <w:rPr>
      <w:kern w:val="2"/>
      <w:sz w:val="21"/>
      <w:szCs w:val="21"/>
    </w:rPr>
  </w:style>
  <w:style w:type="paragraph" w:customStyle="1" w:styleId="87">
    <w:name w:val="标准文件_附录章标题"/>
    <w:next w:val="56"/>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8">
    <w:name w:val="标准文件_公式后的破折号"/>
    <w:basedOn w:val="56"/>
    <w:next w:val="56"/>
    <w:qFormat/>
    <w:uiPriority w:val="0"/>
    <w:pPr>
      <w:ind w:left="488" w:leftChars="200" w:hanging="289" w:hangingChars="290"/>
    </w:pPr>
  </w:style>
  <w:style w:type="paragraph" w:customStyle="1" w:styleId="89">
    <w:name w:val="标准文件_前言、引言标题"/>
    <w:next w:val="1"/>
    <w:qFormat/>
    <w:uiPriority w:val="0"/>
    <w:pPr>
      <w:numPr>
        <w:ilvl w:val="0"/>
        <w:numId w:val="8"/>
      </w:numPr>
      <w:shd w:val="clear" w:color="FFFFFF" w:fill="FFFFFF"/>
      <w:spacing w:before="480" w:after="150" w:afterLines="150"/>
      <w:jc w:val="center"/>
      <w:outlineLvl w:val="0"/>
    </w:pPr>
    <w:rPr>
      <w:rFonts w:ascii="黑体" w:hAnsi="Times New Roman" w:eastAsia="黑体" w:cs="Times New Roman"/>
      <w:sz w:val="32"/>
      <w:lang w:val="en-US" w:eastAsia="zh-CN" w:bidi="ar-SA"/>
    </w:rPr>
  </w:style>
  <w:style w:type="paragraph" w:customStyle="1" w:styleId="90">
    <w:name w:val="标准文件_目次、标准名称标题"/>
    <w:basedOn w:val="89"/>
    <w:next w:val="56"/>
    <w:qFormat/>
    <w:uiPriority w:val="0"/>
    <w:pPr>
      <w:spacing w:line="460" w:lineRule="exact"/>
      <w:ind w:left="0" w:firstLine="0"/>
    </w:pPr>
  </w:style>
  <w:style w:type="paragraph" w:customStyle="1" w:styleId="91">
    <w:name w:val="标准文件_目录标题"/>
    <w:basedOn w:val="1"/>
    <w:qFormat/>
    <w:uiPriority w:val="0"/>
    <w:pPr>
      <w:spacing w:before="480" w:after="150" w:afterLines="150" w:line="240" w:lineRule="auto"/>
      <w:jc w:val="center"/>
    </w:pPr>
    <w:rPr>
      <w:rFonts w:ascii="黑体" w:eastAsia="黑体"/>
      <w:sz w:val="32"/>
    </w:rPr>
  </w:style>
  <w:style w:type="paragraph" w:customStyle="1" w:styleId="92">
    <w:name w:val="标准文件_破折号列项"/>
    <w:qFormat/>
    <w:uiPriority w:val="0"/>
    <w:pPr>
      <w:numPr>
        <w:ilvl w:val="0"/>
        <w:numId w:val="9"/>
      </w:numPr>
      <w:adjustRightInd w:val="0"/>
      <w:snapToGrid w:val="0"/>
      <w:ind w:firstLine="200" w:firstLineChars="200"/>
    </w:pPr>
    <w:rPr>
      <w:rFonts w:ascii="Times New Roman" w:hAnsi="Times New Roman" w:eastAsia="宋体" w:cs="Times New Roman"/>
      <w:sz w:val="21"/>
      <w:lang w:val="en-US" w:eastAsia="zh-CN" w:bidi="ar-SA"/>
    </w:rPr>
  </w:style>
  <w:style w:type="paragraph" w:customStyle="1" w:styleId="93">
    <w:name w:val="标准文件_破折号列项（二级）"/>
    <w:basedOn w:val="92"/>
    <w:qFormat/>
    <w:uiPriority w:val="0"/>
    <w:pPr>
      <w:numPr>
        <w:numId w:val="10"/>
      </w:numPr>
    </w:pPr>
  </w:style>
  <w:style w:type="paragraph" w:customStyle="1" w:styleId="94">
    <w:name w:val="标准文件_三级条标题"/>
    <w:basedOn w:val="65"/>
    <w:next w:val="56"/>
    <w:qFormat/>
    <w:uiPriority w:val="0"/>
    <w:pPr>
      <w:widowControl/>
      <w:numPr>
        <w:ilvl w:val="4"/>
      </w:numPr>
      <w:outlineLvl w:val="3"/>
    </w:pPr>
  </w:style>
  <w:style w:type="character" w:customStyle="1" w:styleId="95">
    <w:name w:val="Subtle Reference"/>
    <w:qFormat/>
    <w:uiPriority w:val="31"/>
    <w:rPr>
      <w:smallCaps/>
      <w:color w:val="C0504D"/>
      <w:u w:val="single"/>
    </w:rPr>
  </w:style>
  <w:style w:type="paragraph" w:customStyle="1" w:styleId="96">
    <w:name w:val="标准文件_示例后续"/>
    <w:basedOn w:val="1"/>
    <w:qFormat/>
    <w:uiPriority w:val="0"/>
    <w:pPr>
      <w:adjustRightInd/>
      <w:spacing w:line="240" w:lineRule="auto"/>
      <w:ind w:firstLine="200" w:firstLineChars="200"/>
    </w:pPr>
    <w:rPr>
      <w:sz w:val="18"/>
      <w:szCs w:val="24"/>
    </w:rPr>
  </w:style>
  <w:style w:type="paragraph" w:customStyle="1" w:styleId="97">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98">
    <w:name w:val="标准文件_四级条标题"/>
    <w:next w:val="56"/>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99">
    <w:name w:val="脚注文本 字符"/>
    <w:link w:val="21"/>
    <w:semiHidden/>
    <w:qFormat/>
    <w:uiPriority w:val="0"/>
    <w:rPr>
      <w:rFonts w:ascii="宋体"/>
      <w:kern w:val="2"/>
      <w:sz w:val="18"/>
      <w:szCs w:val="18"/>
    </w:rPr>
  </w:style>
  <w:style w:type="paragraph" w:customStyle="1" w:styleId="100">
    <w:name w:val="标准文件_条文脚注"/>
    <w:basedOn w:val="21"/>
    <w:qFormat/>
    <w:uiPriority w:val="0"/>
    <w:pPr>
      <w:adjustRightInd w:val="0"/>
      <w:spacing w:line="240" w:lineRule="auto"/>
      <w:ind w:left="0" w:leftChars="0" w:firstLine="200" w:firstLineChars="200"/>
      <w:jc w:val="both"/>
    </w:pPr>
    <w:rPr>
      <w:rFonts w:hAnsi="宋体"/>
    </w:rPr>
  </w:style>
  <w:style w:type="paragraph" w:customStyle="1" w:styleId="101">
    <w:name w:val="标准文件_图表脚注"/>
    <w:basedOn w:val="1"/>
    <w:next w:val="56"/>
    <w:qFormat/>
    <w:uiPriority w:val="0"/>
    <w:pPr>
      <w:numPr>
        <w:ilvl w:val="0"/>
        <w:numId w:val="12"/>
      </w:numPr>
      <w:spacing w:line="240" w:lineRule="auto"/>
      <w:jc w:val="left"/>
    </w:pPr>
    <w:rPr>
      <w:rFonts w:ascii="宋体" w:hAnsi="宋体"/>
      <w:sz w:val="18"/>
    </w:rPr>
  </w:style>
  <w:style w:type="character" w:customStyle="1" w:styleId="102">
    <w:name w:val="标准文件_图表脚注内容"/>
    <w:qFormat/>
    <w:uiPriority w:val="0"/>
    <w:rPr>
      <w:rFonts w:ascii="宋体" w:hAnsi="宋体" w:eastAsia="宋体" w:cs="Times New Roman"/>
      <w:spacing w:val="0"/>
      <w:sz w:val="18"/>
      <w:vertAlign w:val="superscript"/>
    </w:rPr>
  </w:style>
  <w:style w:type="paragraph" w:customStyle="1" w:styleId="103">
    <w:name w:val="标准文件_五级条标题"/>
    <w:next w:val="56"/>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4">
    <w:name w:val="标准文件_章标题"/>
    <w:next w:val="56"/>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5">
    <w:name w:val="标准文件_一级条标题"/>
    <w:basedOn w:val="104"/>
    <w:next w:val="56"/>
    <w:qFormat/>
    <w:uiPriority w:val="0"/>
    <w:pPr>
      <w:numPr>
        <w:ilvl w:val="2"/>
      </w:numPr>
      <w:spacing w:before="50" w:beforeLines="50" w:after="50" w:afterLines="50"/>
      <w:outlineLvl w:val="1"/>
    </w:pPr>
  </w:style>
  <w:style w:type="paragraph" w:customStyle="1" w:styleId="106">
    <w:name w:val="标准文件_一致程度"/>
    <w:basedOn w:val="1"/>
    <w:qFormat/>
    <w:uiPriority w:val="0"/>
    <w:pPr>
      <w:spacing w:line="440" w:lineRule="exact"/>
      <w:jc w:val="center"/>
    </w:pPr>
    <w:rPr>
      <w:sz w:val="28"/>
    </w:rPr>
  </w:style>
  <w:style w:type="paragraph" w:customStyle="1" w:styleId="107">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8">
    <w:name w:val="标准文件_英文图表脚注"/>
    <w:basedOn w:val="55"/>
    <w:qFormat/>
    <w:uiPriority w:val="0"/>
    <w:pPr>
      <w:widowControl/>
      <w:adjustRightInd/>
      <w:snapToGrid/>
      <w:spacing w:line="240" w:lineRule="auto"/>
      <w:ind w:left="79" w:hanging="79" w:hangingChars="80"/>
    </w:pPr>
    <w:rPr>
      <w:rFonts w:ascii="宋体" w:hAnsi="宋体"/>
    </w:rPr>
  </w:style>
  <w:style w:type="paragraph" w:customStyle="1" w:styleId="109">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0">
    <w:name w:val="标准文件_英文注："/>
    <w:basedOn w:val="1"/>
    <w:next w:val="56"/>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1">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2">
    <w:name w:val="标准文件_正文表标题"/>
    <w:next w:val="56"/>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3">
    <w:name w:val="标准文件_正文公式"/>
    <w:basedOn w:val="1"/>
    <w:next w:val="55"/>
    <w:qFormat/>
    <w:uiPriority w:val="0"/>
    <w:pPr>
      <w:tabs>
        <w:tab w:val="center" w:pos="4678"/>
        <w:tab w:val="right" w:leader="middleDot" w:pos="9356"/>
      </w:tabs>
      <w:spacing w:line="240" w:lineRule="auto"/>
    </w:pPr>
    <w:rPr>
      <w:rFonts w:ascii="宋体" w:hAnsi="宋体"/>
    </w:rPr>
  </w:style>
  <w:style w:type="paragraph" w:customStyle="1" w:styleId="114">
    <w:name w:val="标准文件_正文图标题"/>
    <w:next w:val="56"/>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5">
    <w:name w:val="标准文件_正文英文表标题"/>
    <w:next w:val="56"/>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6">
    <w:name w:val="标准文件_正文英文图标题"/>
    <w:next w:val="56"/>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7">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18">
    <w:name w:val="二级无标题条"/>
    <w:basedOn w:val="1"/>
    <w:qFormat/>
    <w:uiPriority w:val="0"/>
    <w:pPr>
      <w:numPr>
        <w:ilvl w:val="3"/>
        <w:numId w:val="20"/>
      </w:numPr>
      <w:adjustRightInd/>
      <w:spacing w:line="240" w:lineRule="auto"/>
    </w:pPr>
    <w:rPr>
      <w:rFonts w:ascii="宋体" w:hAnsi="宋体"/>
      <w:szCs w:val="24"/>
    </w:rPr>
  </w:style>
  <w:style w:type="paragraph" w:customStyle="1" w:styleId="119">
    <w:name w:val="发布部门"/>
    <w:next w:val="56"/>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0">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1">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5">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6">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7">
    <w:name w:val="封面正文"/>
    <w:qFormat/>
    <w:uiPriority w:val="0"/>
    <w:pPr>
      <w:jc w:val="both"/>
    </w:pPr>
    <w:rPr>
      <w:rFonts w:ascii="Times New Roman" w:hAnsi="Times New Roman" w:eastAsia="宋体" w:cs="Times New Roman"/>
      <w:lang w:val="en-US" w:eastAsia="zh-CN" w:bidi="ar-SA"/>
    </w:rPr>
  </w:style>
  <w:style w:type="paragraph" w:customStyle="1" w:styleId="128">
    <w:name w:val="附录二级无标题条"/>
    <w:basedOn w:val="1"/>
    <w:next w:val="56"/>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29">
    <w:name w:val="附录三级无标题条"/>
    <w:basedOn w:val="128"/>
    <w:next w:val="56"/>
    <w:qFormat/>
    <w:uiPriority w:val="0"/>
    <w:pPr>
      <w:outlineLvl w:val="4"/>
    </w:pPr>
  </w:style>
  <w:style w:type="paragraph" w:customStyle="1" w:styleId="130">
    <w:name w:val="附录四级无标题条"/>
    <w:basedOn w:val="129"/>
    <w:next w:val="56"/>
    <w:qFormat/>
    <w:uiPriority w:val="0"/>
    <w:pPr>
      <w:outlineLvl w:val="5"/>
    </w:pPr>
  </w:style>
  <w:style w:type="paragraph" w:customStyle="1" w:styleId="131">
    <w:name w:val="附录图"/>
    <w:next w:val="56"/>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2">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3">
    <w:name w:val="附录五级无标题条"/>
    <w:basedOn w:val="130"/>
    <w:next w:val="56"/>
    <w:qFormat/>
    <w:uiPriority w:val="0"/>
    <w:pPr>
      <w:outlineLvl w:val="6"/>
    </w:pPr>
  </w:style>
  <w:style w:type="paragraph" w:customStyle="1" w:styleId="134">
    <w:name w:val="附录性质"/>
    <w:basedOn w:val="1"/>
    <w:qFormat/>
    <w:uiPriority w:val="0"/>
    <w:pPr>
      <w:widowControl/>
      <w:adjustRightInd/>
      <w:jc w:val="center"/>
    </w:pPr>
    <w:rPr>
      <w:rFonts w:ascii="黑体" w:eastAsia="黑体"/>
    </w:rPr>
  </w:style>
  <w:style w:type="paragraph" w:customStyle="1" w:styleId="135">
    <w:name w:val="附录一级无标题条"/>
    <w:basedOn w:val="87"/>
    <w:next w:val="56"/>
    <w:qFormat/>
    <w:uiPriority w:val="0"/>
    <w:pPr>
      <w:autoSpaceDN w:val="0"/>
      <w:outlineLvl w:val="2"/>
    </w:pPr>
    <w:rPr>
      <w:rFonts w:ascii="宋体" w:hAnsi="宋体" w:eastAsia="宋体"/>
    </w:rPr>
  </w:style>
  <w:style w:type="character" w:customStyle="1" w:styleId="136">
    <w:name w:val="个人答复风格"/>
    <w:qFormat/>
    <w:uiPriority w:val="0"/>
    <w:rPr>
      <w:rFonts w:ascii="Arial" w:hAnsi="Arial" w:eastAsia="宋体" w:cs="Arial"/>
      <w:color w:val="auto"/>
      <w:spacing w:val="0"/>
      <w:sz w:val="20"/>
    </w:rPr>
  </w:style>
  <w:style w:type="character" w:customStyle="1" w:styleId="137">
    <w:name w:val="个人撰写风格"/>
    <w:qFormat/>
    <w:uiPriority w:val="0"/>
    <w:rPr>
      <w:rFonts w:ascii="Arial" w:hAnsi="Arial" w:eastAsia="宋体" w:cs="Arial"/>
      <w:color w:val="auto"/>
      <w:spacing w:val="0"/>
      <w:sz w:val="20"/>
    </w:rPr>
  </w:style>
  <w:style w:type="paragraph" w:customStyle="1" w:styleId="138">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39">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0">
    <w:name w:val="列项·"/>
    <w:basedOn w:val="56"/>
    <w:qFormat/>
    <w:uiPriority w:val="0"/>
    <w:pPr>
      <w:tabs>
        <w:tab w:val="left" w:pos="840"/>
      </w:tabs>
    </w:pPr>
  </w:style>
  <w:style w:type="paragraph" w:customStyle="1" w:styleId="141">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2">
    <w:name w:val="目录 21"/>
    <w:basedOn w:val="1"/>
    <w:next w:val="1"/>
    <w:semiHidden/>
    <w:qFormat/>
    <w:uiPriority w:val="0"/>
    <w:pPr>
      <w:adjustRightInd/>
      <w:spacing w:line="240" w:lineRule="auto"/>
      <w:jc w:val="left"/>
    </w:pPr>
    <w:rPr>
      <w:bCs/>
      <w:iCs/>
    </w:rPr>
  </w:style>
  <w:style w:type="paragraph" w:customStyle="1" w:styleId="143">
    <w:name w:val="目录 31"/>
    <w:basedOn w:val="1"/>
    <w:next w:val="1"/>
    <w:semiHidden/>
    <w:qFormat/>
    <w:uiPriority w:val="0"/>
    <w:pPr>
      <w:spacing w:line="240" w:lineRule="auto"/>
    </w:pPr>
    <w:rPr>
      <w:rFonts w:ascii="宋体" w:hAnsi="宋体"/>
      <w:iCs/>
    </w:rPr>
  </w:style>
  <w:style w:type="paragraph" w:customStyle="1" w:styleId="144">
    <w:name w:val="目录 41"/>
    <w:basedOn w:val="1"/>
    <w:next w:val="1"/>
    <w:semiHidden/>
    <w:qFormat/>
    <w:uiPriority w:val="0"/>
    <w:pPr>
      <w:adjustRightInd/>
      <w:spacing w:line="240" w:lineRule="auto"/>
      <w:jc w:val="left"/>
    </w:pPr>
  </w:style>
  <w:style w:type="paragraph" w:customStyle="1" w:styleId="145">
    <w:name w:val="目录 51"/>
    <w:basedOn w:val="1"/>
    <w:next w:val="1"/>
    <w:semiHidden/>
    <w:qFormat/>
    <w:uiPriority w:val="0"/>
    <w:pPr>
      <w:spacing w:line="240" w:lineRule="auto"/>
    </w:pPr>
    <w:rPr>
      <w:rFonts w:ascii="宋体" w:hAnsi="宋体"/>
    </w:rPr>
  </w:style>
  <w:style w:type="paragraph" w:customStyle="1" w:styleId="146">
    <w:name w:val="目录 61"/>
    <w:basedOn w:val="1"/>
    <w:next w:val="1"/>
    <w:semiHidden/>
    <w:qFormat/>
    <w:uiPriority w:val="0"/>
    <w:pPr>
      <w:adjustRightInd/>
      <w:spacing w:line="240" w:lineRule="auto"/>
      <w:jc w:val="left"/>
    </w:pPr>
  </w:style>
  <w:style w:type="paragraph" w:customStyle="1" w:styleId="147">
    <w:name w:val="目录 71"/>
    <w:basedOn w:val="146"/>
    <w:semiHidden/>
    <w:qFormat/>
    <w:uiPriority w:val="0"/>
    <w:pPr>
      <w:ind w:left="1260"/>
    </w:pPr>
  </w:style>
  <w:style w:type="paragraph" w:customStyle="1" w:styleId="148">
    <w:name w:val="目录 81"/>
    <w:basedOn w:val="147"/>
    <w:semiHidden/>
    <w:qFormat/>
    <w:uiPriority w:val="0"/>
    <w:pPr>
      <w:ind w:left="1470"/>
    </w:pPr>
  </w:style>
  <w:style w:type="paragraph" w:customStyle="1" w:styleId="149">
    <w:name w:val="目录 91"/>
    <w:basedOn w:val="148"/>
    <w:semiHidden/>
    <w:qFormat/>
    <w:uiPriority w:val="0"/>
    <w:pPr>
      <w:ind w:left="1680"/>
    </w:pPr>
  </w:style>
  <w:style w:type="paragraph" w:customStyle="1" w:styleId="150">
    <w:name w:val="其他标准称谓"/>
    <w:uiPriority w:val="0"/>
    <w:pPr>
      <w:spacing w:line="0" w:lineRule="atLeast"/>
      <w:jc w:val="distribute"/>
    </w:pPr>
    <w:rPr>
      <w:rFonts w:ascii="黑体" w:hAnsi="宋体" w:eastAsia="黑体" w:cs="Times New Roman"/>
      <w:sz w:val="52"/>
      <w:lang w:val="en-US" w:eastAsia="zh-CN" w:bidi="ar-SA"/>
    </w:rPr>
  </w:style>
  <w:style w:type="paragraph" w:customStyle="1" w:styleId="151">
    <w:name w:val="其他发布部门"/>
    <w:basedOn w:val="119"/>
    <w:qFormat/>
    <w:uiPriority w:val="0"/>
    <w:pPr>
      <w:spacing w:line="0" w:lineRule="atLeast"/>
    </w:pPr>
    <w:rPr>
      <w:rFonts w:ascii="黑体" w:eastAsia="黑体"/>
      <w:b w:val="0"/>
    </w:rPr>
  </w:style>
  <w:style w:type="paragraph" w:customStyle="1" w:styleId="152">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3">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4">
    <w:name w:val="实施日期"/>
    <w:basedOn w:val="120"/>
    <w:uiPriority w:val="0"/>
    <w:pPr>
      <w:framePr w:hSpace="0" w:xAlign="right"/>
      <w:jc w:val="right"/>
    </w:pPr>
  </w:style>
  <w:style w:type="paragraph" w:customStyle="1" w:styleId="155">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6">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7">
    <w:name w:val="无标题条"/>
    <w:next w:val="56"/>
    <w:qFormat/>
    <w:uiPriority w:val="0"/>
    <w:pPr>
      <w:jc w:val="both"/>
    </w:pPr>
    <w:rPr>
      <w:rFonts w:ascii="宋体" w:hAnsi="宋体" w:eastAsia="宋体" w:cs="Times New Roman"/>
      <w:sz w:val="21"/>
      <w:lang w:val="en-US" w:eastAsia="zh-CN" w:bidi="ar-SA"/>
    </w:rPr>
  </w:style>
  <w:style w:type="paragraph" w:customStyle="1" w:styleId="158">
    <w:name w:val="五级无标题条"/>
    <w:basedOn w:val="1"/>
    <w:qFormat/>
    <w:uiPriority w:val="0"/>
    <w:pPr>
      <w:numPr>
        <w:ilvl w:val="6"/>
        <w:numId w:val="20"/>
      </w:numPr>
      <w:adjustRightInd/>
    </w:pPr>
    <w:rPr>
      <w:szCs w:val="24"/>
    </w:rPr>
  </w:style>
  <w:style w:type="paragraph" w:customStyle="1" w:styleId="159">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0">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1">
    <w:name w:val="注×:后续"/>
    <w:basedOn w:val="160"/>
    <w:qFormat/>
    <w:uiPriority w:val="0"/>
    <w:pPr>
      <w:ind w:left="1406" w:leftChars="0" w:hanging="499" w:firstLineChars="0"/>
    </w:pPr>
  </w:style>
  <w:style w:type="paragraph" w:customStyle="1" w:styleId="162">
    <w:name w:val="标准文件_一级无标题"/>
    <w:basedOn w:val="105"/>
    <w:qFormat/>
    <w:uiPriority w:val="0"/>
    <w:pPr>
      <w:spacing w:before="0" w:beforeLines="0" w:after="0" w:afterLines="0"/>
      <w:outlineLvl w:val="9"/>
    </w:pPr>
    <w:rPr>
      <w:rFonts w:ascii="宋体" w:eastAsia="宋体"/>
    </w:rPr>
  </w:style>
  <w:style w:type="paragraph" w:customStyle="1" w:styleId="163">
    <w:name w:val="标准文件_五级无标题"/>
    <w:basedOn w:val="103"/>
    <w:qFormat/>
    <w:uiPriority w:val="0"/>
    <w:pPr>
      <w:spacing w:before="0" w:beforeLines="0" w:after="0" w:afterLines="0"/>
      <w:outlineLvl w:val="9"/>
    </w:pPr>
    <w:rPr>
      <w:rFonts w:ascii="宋体" w:eastAsia="宋体"/>
    </w:rPr>
  </w:style>
  <w:style w:type="paragraph" w:customStyle="1" w:styleId="164">
    <w:name w:val="标准文件_三级无标题"/>
    <w:basedOn w:val="94"/>
    <w:qFormat/>
    <w:uiPriority w:val="0"/>
    <w:pPr>
      <w:spacing w:before="0" w:beforeLines="0" w:after="0" w:afterLines="0"/>
      <w:outlineLvl w:val="9"/>
    </w:pPr>
    <w:rPr>
      <w:rFonts w:ascii="宋体" w:eastAsia="宋体"/>
    </w:rPr>
  </w:style>
  <w:style w:type="paragraph" w:customStyle="1" w:styleId="165">
    <w:name w:val="标准文件_二级无标题"/>
    <w:basedOn w:val="65"/>
    <w:qFormat/>
    <w:uiPriority w:val="0"/>
    <w:pPr>
      <w:spacing w:before="0" w:beforeLines="0" w:after="0" w:afterLines="0"/>
      <w:outlineLvl w:val="9"/>
    </w:pPr>
    <w:rPr>
      <w:rFonts w:ascii="宋体" w:eastAsia="宋体"/>
    </w:rPr>
  </w:style>
  <w:style w:type="paragraph" w:customStyle="1" w:styleId="166">
    <w:name w:val="标准_四级无标题"/>
    <w:basedOn w:val="98"/>
    <w:next w:val="56"/>
    <w:qFormat/>
    <w:uiPriority w:val="0"/>
    <w:rPr>
      <w:rFonts w:eastAsia="宋体"/>
    </w:rPr>
  </w:style>
  <w:style w:type="paragraph" w:customStyle="1" w:styleId="167">
    <w:name w:val="标准文件_四级无标题"/>
    <w:basedOn w:val="98"/>
    <w:qFormat/>
    <w:uiPriority w:val="0"/>
    <w:pPr>
      <w:spacing w:before="0" w:beforeLines="0" w:after="0" w:afterLines="0"/>
      <w:outlineLvl w:val="9"/>
    </w:pPr>
    <w:rPr>
      <w:rFonts w:ascii="宋体" w:hAnsi="黑体" w:eastAsia="宋体"/>
      <w:szCs w:val="52"/>
    </w:rPr>
  </w:style>
  <w:style w:type="paragraph" w:customStyle="1" w:styleId="168">
    <w:name w:val="标准文件_大写罗马数字编号列项"/>
    <w:basedOn w:val="56"/>
    <w:qFormat/>
    <w:uiPriority w:val="0"/>
    <w:pPr>
      <w:numPr>
        <w:ilvl w:val="0"/>
        <w:numId w:val="23"/>
      </w:numPr>
      <w:ind w:firstLine="0" w:firstLineChars="0"/>
    </w:pPr>
    <w:rPr>
      <w:rFonts w:ascii="Times New Roman" w:cs="Arial"/>
      <w:szCs w:val="28"/>
    </w:rPr>
  </w:style>
  <w:style w:type="paragraph" w:customStyle="1" w:styleId="169">
    <w:name w:val="标准文件_小写罗马数字编号列项"/>
    <w:basedOn w:val="56"/>
    <w:qFormat/>
    <w:uiPriority w:val="0"/>
    <w:pPr>
      <w:numPr>
        <w:ilvl w:val="0"/>
        <w:numId w:val="24"/>
      </w:numPr>
      <w:ind w:firstLine="0" w:firstLineChars="0"/>
    </w:pPr>
    <w:rPr>
      <w:rFonts w:cs="Arial"/>
      <w:szCs w:val="28"/>
    </w:rPr>
  </w:style>
  <w:style w:type="paragraph" w:customStyle="1" w:styleId="170">
    <w:name w:val="标准文件_附录标题"/>
    <w:basedOn w:val="76"/>
    <w:qFormat/>
    <w:uiPriority w:val="0"/>
    <w:pPr>
      <w:numPr>
        <w:numId w:val="0"/>
      </w:numPr>
      <w:spacing w:after="280"/>
      <w:outlineLvl w:val="9"/>
    </w:pPr>
  </w:style>
  <w:style w:type="paragraph" w:customStyle="1" w:styleId="171">
    <w:name w:val="标准文件_二级项"/>
    <w:qFormat/>
    <w:uiPriority w:val="0"/>
    <w:rPr>
      <w:rFonts w:ascii="宋体" w:hAnsi="Times New Roman" w:eastAsia="宋体" w:cs="Times New Roman"/>
      <w:sz w:val="21"/>
      <w:lang w:val="en-US" w:eastAsia="zh-CN" w:bidi="ar-SA"/>
    </w:rPr>
  </w:style>
  <w:style w:type="paragraph" w:customStyle="1" w:styleId="172">
    <w:name w:val="标准文件_三级项"/>
    <w:basedOn w:val="1"/>
    <w:qFormat/>
    <w:uiPriority w:val="0"/>
    <w:pPr>
      <w:numPr>
        <w:ilvl w:val="2"/>
        <w:numId w:val="21"/>
      </w:numPr>
      <w:spacing w:line="536870612" w:lineRule="auto"/>
    </w:pPr>
    <w:rPr>
      <w:rFonts w:ascii="Times New Roman" w:hAnsi="Times New Roman"/>
    </w:rPr>
  </w:style>
  <w:style w:type="paragraph" w:customStyle="1" w:styleId="173">
    <w:name w:val="图表脚注说明"/>
    <w:basedOn w:val="1"/>
    <w:next w:val="56"/>
    <w:qFormat/>
    <w:uiPriority w:val="0"/>
    <w:pPr>
      <w:numPr>
        <w:ilvl w:val="0"/>
        <w:numId w:val="25"/>
      </w:numPr>
      <w:adjustRightInd/>
      <w:spacing w:line="240" w:lineRule="auto"/>
    </w:pPr>
    <w:rPr>
      <w:rFonts w:ascii="宋体" w:hAnsi="Times New Roman"/>
      <w:sz w:val="18"/>
      <w:szCs w:val="18"/>
    </w:rPr>
  </w:style>
  <w:style w:type="paragraph" w:customStyle="1" w:styleId="174">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5">
    <w:name w:val="标准文件_索引字母"/>
    <w:next w:val="56"/>
    <w:qFormat/>
    <w:uiPriority w:val="0"/>
    <w:pPr>
      <w:jc w:val="center"/>
    </w:pPr>
    <w:rPr>
      <w:rFonts w:ascii="宋体" w:hAnsi="宋体" w:eastAsia="Times New Roman" w:cs="Times New Roman"/>
      <w:b/>
      <w:kern w:val="2"/>
      <w:sz w:val="21"/>
      <w:lang w:val="en-US" w:eastAsia="zh-CN" w:bidi="ar-SA"/>
    </w:rPr>
  </w:style>
  <w:style w:type="paragraph" w:customStyle="1" w:styleId="176">
    <w:name w:val="标准文件_附录前"/>
    <w:next w:val="56"/>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7">
    <w:name w:val="标准文件_正文标准名称"/>
    <w:qFormat/>
    <w:uiPriority w:val="0"/>
    <w:pPr>
      <w:spacing w:before="560" w:after="640" w:line="400" w:lineRule="exact"/>
      <w:jc w:val="center"/>
    </w:pPr>
    <w:rPr>
      <w:rFonts w:ascii="黑体" w:hAnsi="黑体" w:eastAsia="黑体" w:cs="Times New Roman"/>
      <w:kern w:val="2"/>
      <w:sz w:val="32"/>
      <w:szCs w:val="32"/>
      <w:lang w:val="en-US" w:eastAsia="zh-CN" w:bidi="ar-SA"/>
    </w:rPr>
  </w:style>
  <w:style w:type="paragraph" w:customStyle="1" w:styleId="178">
    <w:name w:val="标准文件_表格"/>
    <w:basedOn w:val="56"/>
    <w:qFormat/>
    <w:uiPriority w:val="0"/>
    <w:pPr>
      <w:ind w:firstLine="0" w:firstLineChars="0"/>
      <w:jc w:val="center"/>
    </w:pPr>
    <w:rPr>
      <w:sz w:val="18"/>
    </w:rPr>
  </w:style>
  <w:style w:type="paragraph" w:customStyle="1" w:styleId="179">
    <w:name w:val="标准文件_注："/>
    <w:next w:val="56"/>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0">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示例："/>
    <w:next w:val="182"/>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2">
    <w:name w:val="标准文件_示例内容"/>
    <w:basedOn w:val="56"/>
    <w:qFormat/>
    <w:uiPriority w:val="0"/>
    <w:pPr>
      <w:ind w:firstLine="420"/>
    </w:pPr>
    <w:rPr>
      <w:sz w:val="18"/>
    </w:rPr>
  </w:style>
  <w:style w:type="paragraph" w:customStyle="1" w:styleId="183">
    <w:name w:val="标准文件_示例×："/>
    <w:basedOn w:val="1"/>
    <w:next w:val="182"/>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4">
    <w:name w:val="标准文件_段 Char"/>
    <w:link w:val="56"/>
    <w:qFormat/>
    <w:uiPriority w:val="0"/>
    <w:rPr>
      <w:rFonts w:ascii="宋体" w:hAnsi="Times New Roman"/>
      <w:sz w:val="21"/>
    </w:rPr>
  </w:style>
  <w:style w:type="paragraph" w:customStyle="1" w:styleId="185">
    <w:name w:val="标准文件_表格续"/>
    <w:basedOn w:val="56"/>
    <w:next w:val="56"/>
    <w:qFormat/>
    <w:uiPriority w:val="0"/>
    <w:pPr>
      <w:jc w:val="center"/>
    </w:pPr>
    <w:rPr>
      <w:rFonts w:ascii="黑体" w:hAnsi="黑体" w:eastAsia="黑体"/>
    </w:rPr>
  </w:style>
  <w:style w:type="character" w:styleId="186">
    <w:name w:val="Placeholder Text"/>
    <w:basedOn w:val="28"/>
    <w:semiHidden/>
    <w:qFormat/>
    <w:uiPriority w:val="99"/>
    <w:rPr>
      <w:color w:val="808080"/>
    </w:rPr>
  </w:style>
  <w:style w:type="paragraph" w:customStyle="1" w:styleId="187">
    <w:name w:val="标准文件_二级项2"/>
    <w:basedOn w:val="56"/>
    <w:qFormat/>
    <w:uiPriority w:val="0"/>
    <w:pPr>
      <w:numPr>
        <w:ilvl w:val="1"/>
        <w:numId w:val="21"/>
      </w:numPr>
      <w:ind w:firstLine="0" w:firstLineChars="0"/>
    </w:pPr>
  </w:style>
  <w:style w:type="paragraph" w:customStyle="1" w:styleId="188">
    <w:name w:val="标准文件_三级项2"/>
    <w:basedOn w:val="56"/>
    <w:qFormat/>
    <w:uiPriority w:val="0"/>
    <w:pPr>
      <w:numPr>
        <w:ilvl w:val="0"/>
        <w:numId w:val="30"/>
      </w:numPr>
      <w:spacing w:line="300" w:lineRule="exact"/>
      <w:ind w:firstLineChars="0"/>
    </w:pPr>
    <w:rPr>
      <w:rFonts w:ascii="Times New Roman"/>
    </w:rPr>
  </w:style>
  <w:style w:type="paragraph" w:customStyle="1" w:styleId="189">
    <w:name w:val="标准文件_一级项2"/>
    <w:basedOn w:val="56"/>
    <w:qFormat/>
    <w:uiPriority w:val="0"/>
    <w:pPr>
      <w:numPr>
        <w:ilvl w:val="0"/>
        <w:numId w:val="31"/>
      </w:numPr>
      <w:spacing w:line="300" w:lineRule="exact"/>
      <w:ind w:firstLineChars="0"/>
    </w:pPr>
    <w:rPr>
      <w:rFonts w:ascii="Times New Roman"/>
    </w:rPr>
  </w:style>
  <w:style w:type="paragraph" w:customStyle="1" w:styleId="190">
    <w:name w:val="标准文件_提示"/>
    <w:basedOn w:val="56"/>
    <w:next w:val="56"/>
    <w:qFormat/>
    <w:uiPriority w:val="0"/>
    <w:pPr>
      <w:ind w:firstLine="420"/>
    </w:pPr>
    <w:rPr>
      <w:rFonts w:ascii="黑体" w:eastAsia="黑体"/>
    </w:rPr>
  </w:style>
  <w:style w:type="character" w:customStyle="1" w:styleId="191">
    <w:name w:val="标准文件_来源"/>
    <w:basedOn w:val="28"/>
    <w:qFormat/>
    <w:uiPriority w:val="1"/>
    <w:rPr>
      <w:rFonts w:eastAsia="宋体"/>
      <w:sz w:val="21"/>
    </w:rPr>
  </w:style>
  <w:style w:type="paragraph" w:customStyle="1" w:styleId="192">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3">
    <w:name w:val="其他发布日期"/>
    <w:basedOn w:val="120"/>
    <w:qFormat/>
    <w:uiPriority w:val="0"/>
    <w:pPr>
      <w:framePr w:w="3997" w:h="471" w:hRule="exact" w:hSpace="0" w:vSpace="181" w:vAnchor="page" w:hAnchor="page" w:x="1419" w:y="14097"/>
    </w:pPr>
  </w:style>
  <w:style w:type="paragraph" w:customStyle="1" w:styleId="194">
    <w:name w:val="其他实施日期"/>
    <w:basedOn w:val="154"/>
    <w:qFormat/>
    <w:uiPriority w:val="0"/>
    <w:pPr>
      <w:framePr w:w="3997" w:h="471" w:hRule="exact" w:vSpace="181" w:vAnchor="page" w:hAnchor="page" w:x="7089" w:y="14097"/>
    </w:pPr>
  </w:style>
  <w:style w:type="paragraph" w:customStyle="1" w:styleId="195">
    <w:name w:val="标准文件_文件编号"/>
    <w:basedOn w:val="56"/>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6">
    <w:name w:val="标准文件_替换文件编号"/>
    <w:basedOn w:val="195"/>
    <w:qFormat/>
    <w:uiPriority w:val="0"/>
    <w:pPr>
      <w:spacing w:before="57"/>
    </w:pPr>
    <w:rPr>
      <w:sz w:val="21"/>
    </w:rPr>
  </w:style>
  <w:style w:type="paragraph" w:customStyle="1" w:styleId="197">
    <w:name w:val="标准文件_文件名称"/>
    <w:basedOn w:val="56"/>
    <w:next w:val="56"/>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98">
    <w:name w:val="标准文件_附录图标号"/>
    <w:basedOn w:val="56"/>
    <w:next w:val="56"/>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199">
    <w:name w:val="标准文件_附录表标号"/>
    <w:basedOn w:val="56"/>
    <w:next w:val="56"/>
    <w:qFormat/>
    <w:uiPriority w:val="0"/>
    <w:pPr>
      <w:numPr>
        <w:ilvl w:val="0"/>
        <w:numId w:val="5"/>
      </w:numPr>
      <w:spacing w:line="14" w:lineRule="exact"/>
      <w:ind w:firstLine="0" w:firstLineChars="0"/>
      <w:jc w:val="center"/>
    </w:pPr>
    <w:rPr>
      <w:rFonts w:eastAsia="黑体"/>
      <w:vanish/>
      <w:sz w:val="2"/>
    </w:rPr>
  </w:style>
  <w:style w:type="paragraph" w:customStyle="1" w:styleId="200">
    <w:name w:val="标准文件_引言一级条标题"/>
    <w:basedOn w:val="56"/>
    <w:next w:val="56"/>
    <w:qFormat/>
    <w:uiPriority w:val="0"/>
    <w:pPr>
      <w:numPr>
        <w:ilvl w:val="1"/>
        <w:numId w:val="8"/>
      </w:numPr>
      <w:spacing w:before="50" w:beforeLines="50" w:after="50" w:afterLines="50"/>
      <w:ind w:firstLineChars="0"/>
    </w:pPr>
    <w:rPr>
      <w:rFonts w:ascii="黑体" w:eastAsia="黑体"/>
    </w:rPr>
  </w:style>
  <w:style w:type="paragraph" w:customStyle="1" w:styleId="201">
    <w:name w:val="标准文件_引言二级条标题"/>
    <w:basedOn w:val="56"/>
    <w:next w:val="56"/>
    <w:qFormat/>
    <w:uiPriority w:val="0"/>
    <w:pPr>
      <w:numPr>
        <w:ilvl w:val="2"/>
        <w:numId w:val="8"/>
      </w:numPr>
      <w:spacing w:before="50" w:beforeLines="50" w:after="50" w:afterLines="50"/>
      <w:ind w:firstLineChars="0"/>
    </w:pPr>
    <w:rPr>
      <w:rFonts w:ascii="黑体" w:eastAsia="黑体"/>
    </w:rPr>
  </w:style>
  <w:style w:type="paragraph" w:customStyle="1" w:styleId="202">
    <w:name w:val="标准文件_引言三级条标题"/>
    <w:basedOn w:val="56"/>
    <w:next w:val="56"/>
    <w:qFormat/>
    <w:uiPriority w:val="0"/>
    <w:pPr>
      <w:numPr>
        <w:ilvl w:val="3"/>
        <w:numId w:val="8"/>
      </w:numPr>
      <w:spacing w:before="50" w:beforeLines="50" w:after="50" w:afterLines="50"/>
      <w:ind w:firstLineChars="0"/>
    </w:pPr>
    <w:rPr>
      <w:rFonts w:ascii="黑体" w:eastAsia="黑体"/>
    </w:rPr>
  </w:style>
  <w:style w:type="paragraph" w:customStyle="1" w:styleId="203">
    <w:name w:val="标准文件_引言四级条标题"/>
    <w:basedOn w:val="56"/>
    <w:next w:val="56"/>
    <w:qFormat/>
    <w:uiPriority w:val="0"/>
    <w:pPr>
      <w:numPr>
        <w:ilvl w:val="4"/>
        <w:numId w:val="8"/>
      </w:numPr>
      <w:spacing w:before="50" w:beforeLines="50" w:after="50" w:afterLines="50"/>
      <w:ind w:firstLineChars="0"/>
    </w:pPr>
    <w:rPr>
      <w:rFonts w:ascii="黑体" w:eastAsia="黑体"/>
    </w:rPr>
  </w:style>
  <w:style w:type="paragraph" w:customStyle="1" w:styleId="204">
    <w:name w:val="标准文件_引言五级条标题"/>
    <w:basedOn w:val="56"/>
    <w:next w:val="56"/>
    <w:qFormat/>
    <w:uiPriority w:val="0"/>
    <w:pPr>
      <w:numPr>
        <w:ilvl w:val="5"/>
        <w:numId w:val="8"/>
      </w:numPr>
      <w:spacing w:before="50" w:beforeLines="50" w:after="50" w:afterLines="50"/>
      <w:ind w:firstLineChars="0"/>
    </w:pPr>
    <w:rPr>
      <w:rFonts w:ascii="黑体" w:eastAsia="黑体"/>
    </w:rPr>
  </w:style>
  <w:style w:type="paragraph" w:customStyle="1" w:styleId="205">
    <w:name w:val="标准文件_注后"/>
    <w:basedOn w:val="56"/>
    <w:qFormat/>
    <w:uiPriority w:val="0"/>
    <w:pPr>
      <w:ind w:left="811" w:firstLine="0" w:firstLineChars="0"/>
    </w:pPr>
    <w:rPr>
      <w:sz w:val="18"/>
    </w:rPr>
  </w:style>
  <w:style w:type="paragraph" w:customStyle="1" w:styleId="206">
    <w:name w:val="标准文件_注X后"/>
    <w:basedOn w:val="56"/>
    <w:qFormat/>
    <w:uiPriority w:val="0"/>
    <w:pPr>
      <w:ind w:left="811" w:firstLine="0" w:firstLineChars="0"/>
    </w:pPr>
    <w:rPr>
      <w:sz w:val="18"/>
    </w:rPr>
  </w:style>
  <w:style w:type="paragraph" w:customStyle="1" w:styleId="207">
    <w:name w:val="标准文件_示例后"/>
    <w:basedOn w:val="56"/>
    <w:qFormat/>
    <w:uiPriority w:val="0"/>
    <w:pPr>
      <w:ind w:left="964" w:firstLine="0" w:firstLineChars="0"/>
    </w:pPr>
    <w:rPr>
      <w:sz w:val="18"/>
    </w:rPr>
  </w:style>
  <w:style w:type="paragraph" w:customStyle="1" w:styleId="208">
    <w:name w:val="标准文件_示例X后"/>
    <w:basedOn w:val="56"/>
    <w:link w:val="209"/>
    <w:qFormat/>
    <w:uiPriority w:val="0"/>
    <w:pPr>
      <w:ind w:left="1049" w:firstLine="0" w:firstLineChars="0"/>
    </w:pPr>
    <w:rPr>
      <w:sz w:val="18"/>
    </w:rPr>
  </w:style>
  <w:style w:type="character" w:customStyle="1" w:styleId="209">
    <w:name w:val="标准文件_示例X后 字符"/>
    <w:basedOn w:val="184"/>
    <w:link w:val="208"/>
    <w:qFormat/>
    <w:uiPriority w:val="0"/>
    <w:rPr>
      <w:rFonts w:ascii="宋体" w:hAnsi="Times New Roman"/>
      <w:sz w:val="18"/>
    </w:rPr>
  </w:style>
  <w:style w:type="paragraph" w:customStyle="1" w:styleId="210">
    <w:name w:val="标准文件_索引项"/>
    <w:basedOn w:val="56"/>
    <w:next w:val="56"/>
    <w:qFormat/>
    <w:uiPriority w:val="0"/>
    <w:pPr>
      <w:tabs>
        <w:tab w:val="right" w:leader="dot" w:pos="9356"/>
      </w:tabs>
      <w:ind w:left="210" w:hanging="210" w:firstLineChars="0"/>
      <w:jc w:val="left"/>
    </w:pPr>
  </w:style>
  <w:style w:type="paragraph" w:customStyle="1" w:styleId="211">
    <w:name w:val="标准文件_附录一级无标题"/>
    <w:basedOn w:val="78"/>
    <w:qFormat/>
    <w:uiPriority w:val="0"/>
    <w:pPr>
      <w:spacing w:before="0" w:beforeLines="0" w:after="0" w:afterLines="0" w:line="276" w:lineRule="auto"/>
      <w:outlineLvl w:val="9"/>
    </w:pPr>
    <w:rPr>
      <w:rFonts w:ascii="宋体" w:eastAsia="宋体"/>
    </w:rPr>
  </w:style>
  <w:style w:type="paragraph" w:customStyle="1" w:styleId="212">
    <w:name w:val="标准文件_附录二级无标题"/>
    <w:basedOn w:val="79"/>
    <w:qFormat/>
    <w:uiPriority w:val="0"/>
    <w:pPr>
      <w:spacing w:before="0" w:beforeLines="0" w:after="0" w:afterLines="0" w:line="276" w:lineRule="auto"/>
      <w:outlineLvl w:val="9"/>
    </w:pPr>
    <w:rPr>
      <w:rFonts w:ascii="宋体" w:eastAsia="宋体"/>
    </w:rPr>
  </w:style>
  <w:style w:type="paragraph" w:customStyle="1" w:styleId="213">
    <w:name w:val="标准文件_附录三级无标题"/>
    <w:basedOn w:val="81"/>
    <w:qFormat/>
    <w:uiPriority w:val="0"/>
    <w:pPr>
      <w:spacing w:before="0" w:beforeLines="0" w:after="0" w:afterLines="0" w:line="276" w:lineRule="auto"/>
      <w:outlineLvl w:val="9"/>
    </w:pPr>
    <w:rPr>
      <w:rFonts w:ascii="宋体" w:eastAsia="宋体"/>
    </w:rPr>
  </w:style>
  <w:style w:type="paragraph" w:customStyle="1" w:styleId="214">
    <w:name w:val="标准文件_附录四级无标题"/>
    <w:basedOn w:val="82"/>
    <w:qFormat/>
    <w:uiPriority w:val="0"/>
    <w:pPr>
      <w:spacing w:before="0" w:beforeLines="0" w:after="0" w:afterLines="0" w:line="276" w:lineRule="auto"/>
      <w:outlineLvl w:val="9"/>
    </w:pPr>
    <w:rPr>
      <w:rFonts w:ascii="宋体" w:eastAsia="宋体"/>
    </w:rPr>
  </w:style>
  <w:style w:type="paragraph" w:customStyle="1" w:styleId="215">
    <w:name w:val="标准文件_附录五级无标题"/>
    <w:basedOn w:val="84"/>
    <w:qFormat/>
    <w:uiPriority w:val="0"/>
    <w:pPr>
      <w:spacing w:before="0" w:beforeLines="0" w:after="0" w:afterLines="0" w:line="276" w:lineRule="auto"/>
      <w:outlineLvl w:val="9"/>
    </w:pPr>
    <w:rPr>
      <w:rFonts w:ascii="宋体" w:eastAsia="宋体"/>
    </w:rPr>
  </w:style>
  <w:style w:type="paragraph" w:customStyle="1" w:styleId="216">
    <w:name w:val="标准文件_引言一级无标题"/>
    <w:basedOn w:val="200"/>
    <w:next w:val="56"/>
    <w:qFormat/>
    <w:uiPriority w:val="0"/>
    <w:pPr>
      <w:spacing w:before="0" w:beforeLines="0" w:after="0" w:afterLines="0" w:line="276" w:lineRule="auto"/>
    </w:pPr>
    <w:rPr>
      <w:rFonts w:ascii="宋体" w:eastAsia="宋体"/>
    </w:rPr>
  </w:style>
  <w:style w:type="paragraph" w:customStyle="1" w:styleId="217">
    <w:name w:val="标准文件_引言二级无标题"/>
    <w:basedOn w:val="201"/>
    <w:next w:val="56"/>
    <w:qFormat/>
    <w:uiPriority w:val="0"/>
    <w:pPr>
      <w:spacing w:before="0" w:beforeLines="0" w:after="0" w:afterLines="0" w:line="276" w:lineRule="auto"/>
    </w:pPr>
    <w:rPr>
      <w:rFonts w:ascii="宋体" w:eastAsia="宋体"/>
    </w:rPr>
  </w:style>
  <w:style w:type="paragraph" w:customStyle="1" w:styleId="218">
    <w:name w:val="标准文件_引言三级无标题"/>
    <w:basedOn w:val="202"/>
    <w:qFormat/>
    <w:uiPriority w:val="0"/>
    <w:pPr>
      <w:spacing w:before="0" w:beforeLines="0" w:after="0" w:afterLines="0" w:line="276" w:lineRule="auto"/>
    </w:pPr>
    <w:rPr>
      <w:rFonts w:ascii="宋体" w:eastAsia="宋体"/>
    </w:rPr>
  </w:style>
  <w:style w:type="paragraph" w:customStyle="1" w:styleId="219">
    <w:name w:val="标准文件_引言四级无标题"/>
    <w:basedOn w:val="203"/>
    <w:next w:val="56"/>
    <w:qFormat/>
    <w:uiPriority w:val="0"/>
    <w:pPr>
      <w:spacing w:before="0" w:beforeLines="0" w:after="0" w:afterLines="0" w:line="276" w:lineRule="auto"/>
    </w:pPr>
    <w:rPr>
      <w:rFonts w:ascii="宋体" w:eastAsia="宋体"/>
    </w:rPr>
  </w:style>
  <w:style w:type="paragraph" w:customStyle="1" w:styleId="220">
    <w:name w:val="标准文件_引言五级无标题"/>
    <w:basedOn w:val="204"/>
    <w:next w:val="56"/>
    <w:qFormat/>
    <w:uiPriority w:val="0"/>
    <w:pPr>
      <w:spacing w:before="0" w:beforeLines="0" w:after="0" w:afterLines="0" w:line="276" w:lineRule="auto"/>
    </w:pPr>
    <w:rPr>
      <w:rFonts w:ascii="宋体" w:eastAsia="宋体"/>
    </w:rPr>
  </w:style>
  <w:style w:type="paragraph" w:customStyle="1" w:styleId="221">
    <w:name w:val="标准文件_索引标题"/>
    <w:basedOn w:val="63"/>
    <w:next w:val="56"/>
    <w:qFormat/>
    <w:uiPriority w:val="0"/>
    <w:rPr>
      <w:rFonts w:hAnsi="黑体"/>
    </w:rPr>
  </w:style>
  <w:style w:type="paragraph" w:customStyle="1" w:styleId="222">
    <w:name w:val="标准文件_脚注内容"/>
    <w:basedOn w:val="56"/>
    <w:qFormat/>
    <w:uiPriority w:val="0"/>
    <w:pPr>
      <w:ind w:left="400" w:leftChars="200" w:hanging="200" w:hangingChars="200"/>
    </w:pPr>
    <w:rPr>
      <w:sz w:val="15"/>
    </w:rPr>
  </w:style>
  <w:style w:type="paragraph" w:customStyle="1" w:styleId="223">
    <w:name w:val="标准文件_术语条一"/>
    <w:basedOn w:val="162"/>
    <w:next w:val="56"/>
    <w:qFormat/>
    <w:uiPriority w:val="0"/>
  </w:style>
  <w:style w:type="paragraph" w:customStyle="1" w:styleId="224">
    <w:name w:val="标准文件_术语条二"/>
    <w:basedOn w:val="165"/>
    <w:next w:val="56"/>
    <w:qFormat/>
    <w:uiPriority w:val="0"/>
  </w:style>
  <w:style w:type="paragraph" w:customStyle="1" w:styleId="225">
    <w:name w:val="标准文件_术语条三"/>
    <w:basedOn w:val="164"/>
    <w:next w:val="56"/>
    <w:qFormat/>
    <w:uiPriority w:val="0"/>
  </w:style>
  <w:style w:type="paragraph" w:customStyle="1" w:styleId="226">
    <w:name w:val="标准文件_术语条四"/>
    <w:basedOn w:val="167"/>
    <w:next w:val="56"/>
    <w:qFormat/>
    <w:uiPriority w:val="0"/>
  </w:style>
  <w:style w:type="paragraph" w:customStyle="1" w:styleId="227">
    <w:name w:val="标准文件_术语条五"/>
    <w:basedOn w:val="163"/>
    <w:next w:val="56"/>
    <w:qFormat/>
    <w:uiPriority w:val="0"/>
  </w:style>
  <w:style w:type="paragraph" w:customStyle="1" w:styleId="2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29">
    <w:name w:val="发布"/>
    <w:basedOn w:val="28"/>
    <w:qFormat/>
    <w:uiPriority w:val="0"/>
    <w:rPr>
      <w:rFonts w:ascii="黑体" w:eastAsia="黑体"/>
      <w:spacing w:val="85"/>
      <w:w w:val="100"/>
      <w:position w:val="3"/>
      <w:sz w:val="28"/>
      <w:szCs w:val="28"/>
    </w:rPr>
  </w:style>
  <w:style w:type="table" w:customStyle="1" w:styleId="230">
    <w:name w:val="网格型1"/>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网格型2"/>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glossaryDocument" Target="glossary/document.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jpeg"/><Relationship Id="rId16" Type="http://schemas.openxmlformats.org/officeDocument/2006/relationships/image" Target="media/image1.png"/><Relationship Id="rId15" Type="http://schemas.openxmlformats.org/officeDocument/2006/relationships/image" Target="media/image1.tiff"/><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kylin/C:\Program%20Files%20(x86)\StandardEditor\template\&#22320;&#26041;&#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B22578CCE604AE1B00F81FE5D844480"/>
        <w:style w:val=""/>
        <w:category>
          <w:name w:val="常规"/>
          <w:gallery w:val="placeholder"/>
        </w:category>
        <w:types>
          <w:type w:val="bbPlcHdr"/>
        </w:types>
        <w:behaviors>
          <w:behavior w:val="content"/>
        </w:behaviors>
        <w:description w:val=""/>
        <w:guid w:val="{E409A1E8-A18F-462C-ABE8-B36FC8517E9F}"/>
      </w:docPartPr>
      <w:docPartBody>
        <w:p>
          <w:pPr>
            <w:pStyle w:val="5"/>
            <w:rPr>
              <w:rFonts w:hint="eastAsia"/>
            </w:rPr>
          </w:pPr>
          <w:r>
            <w:rPr>
              <w:rStyle w:val="4"/>
              <w:rFonts w:hint="eastAsia"/>
            </w:rPr>
            <w:t>单击或点击此处输入文字。</w:t>
          </w:r>
        </w:p>
      </w:docPartBody>
    </w:docPart>
    <w:docPart>
      <w:docPartPr>
        <w:name w:val="0559F141AC8F4933AEC04297D33CE38F"/>
        <w:style w:val=""/>
        <w:category>
          <w:name w:val="常规"/>
          <w:gallery w:val="placeholder"/>
        </w:category>
        <w:types>
          <w:type w:val="bbPlcHdr"/>
        </w:types>
        <w:behaviors>
          <w:behavior w:val="content"/>
        </w:behaviors>
        <w:description w:val=""/>
        <w:guid w:val="{D21D2485-3005-4BAF-8BC6-2F8A00E3A072}"/>
      </w:docPartPr>
      <w:docPartBody>
        <w:p>
          <w:pPr>
            <w:pStyle w:val="6"/>
            <w:rPr>
              <w:rFonts w:hint="eastAsia"/>
            </w:rPr>
          </w:pPr>
          <w:r>
            <w:rPr>
              <w:rStyle w:val="4"/>
              <w:rFonts w:hint="eastAsia"/>
            </w:rPr>
            <w:t>选择一项。</w:t>
          </w:r>
        </w:p>
      </w:docPartBody>
    </w:docPart>
    <w:docPart>
      <w:docPartPr>
        <w:name w:val="574BADA9BB9C42309CCB7ED96EE42908"/>
        <w:style w:val=""/>
        <w:category>
          <w:name w:val="常规"/>
          <w:gallery w:val="placeholder"/>
        </w:category>
        <w:types>
          <w:type w:val="bbPlcHdr"/>
        </w:types>
        <w:behaviors>
          <w:behavior w:val="content"/>
        </w:behaviors>
        <w:description w:val=""/>
        <w:guid w:val="{92280956-F479-41DD-8C66-24D7406294AF}"/>
      </w:docPartPr>
      <w:docPartBody>
        <w:p>
          <w:pPr>
            <w:pStyle w:val="7"/>
            <w:rPr>
              <w:rFonts w:hint="eastAsia"/>
            </w:rPr>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华文中宋"/>
    <w:panose1 w:val="02010600030101010101"/>
    <w:charset w:val="86"/>
    <w:family w:val="auto"/>
    <w:pitch w:val="default"/>
    <w:sig w:usb0="00000000" w:usb1="00000000" w:usb2="00000016" w:usb3="00000000" w:csb0="0004000F" w:csb1="00000000"/>
  </w:font>
  <w:font w:name="等线">
    <w:altName w:val="汉仪仿宋S"/>
    <w:panose1 w:val="00000000000000000000"/>
    <w:charset w:val="86"/>
    <w:family w:val="auto"/>
    <w:pitch w:val="default"/>
    <w:sig w:usb0="00000000" w:usb1="00000000" w:usb2="00000000" w:usb3="00000000" w:csb0="00000000" w:csb1="00000000"/>
  </w:font>
  <w:font w:name="等线">
    <w:altName w:val="URW Bookman"/>
    <w:panose1 w:val="00000000000000000000"/>
    <w:charset w:val="00"/>
    <w:family w:val="auto"/>
    <w:pitch w:val="default"/>
    <w:sig w:usb0="00000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true"/>
  <w:bordersDoNotSurroundFooter w:val="true"/>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52F"/>
    <w:rsid w:val="000376B2"/>
    <w:rsid w:val="0016461B"/>
    <w:rsid w:val="00184B40"/>
    <w:rsid w:val="002F2B6D"/>
    <w:rsid w:val="005B198D"/>
    <w:rsid w:val="007D2737"/>
    <w:rsid w:val="007F48FC"/>
    <w:rsid w:val="008663C7"/>
    <w:rsid w:val="009C352F"/>
    <w:rsid w:val="009D4AF6"/>
    <w:rsid w:val="009E2876"/>
    <w:rsid w:val="00A81D6B"/>
    <w:rsid w:val="00B92049"/>
    <w:rsid w:val="00BB3CD8"/>
    <w:rsid w:val="00D921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0B22578CCE604AE1B00F81FE5D84448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0559F141AC8F4933AEC04297D33CE38F"/>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574BADA9BB9C42309CCB7ED96EE42908"/>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地方标准.dotx</Template>
  <Company>PCMI</Company>
  <Pages>6</Pages>
  <Words>448</Words>
  <Characters>2554</Characters>
  <Lines>21</Lines>
  <Paragraphs>5</Paragraphs>
  <TotalTime>10</TotalTime>
  <ScaleCrop>false</ScaleCrop>
  <LinksUpToDate>false</LinksUpToDate>
  <CharactersWithSpaces>2997</CharactersWithSpaces>
  <Application>WPS Office_11.8.2.10422_F1E327BC-269C-435d-A152-05C5408002CA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2025-03-20T08:43:00Z</dcterms:created>
  <dc:creator>qxt</dc:creator>
  <cp:lastModifiedBy>kylin</cp:lastModifiedBy>
  <cp:lastPrinted>2020-08-31T18:00:00Z</cp:lastPrinted>
  <dcterms:modified xsi:type="dcterms:W3CDTF">2025-03-19T10:09:52Z</dcterms:modified>
  <dc:title>地方标准</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地方标准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ProductBuildVer">
    <vt:lpwstr>2052-11.8.2.10422</vt:lpwstr>
  </property>
</Properties>
</file>