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A703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-2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-20"/>
          <w:sz w:val="44"/>
          <w:szCs w:val="44"/>
          <w:shd w:val="clear" w:fill="FFFFFF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-20"/>
          <w:sz w:val="44"/>
          <w:szCs w:val="44"/>
          <w:shd w:val="clear" w:fill="FFFFFF"/>
          <w:lang w:eastAsia="zh-CN"/>
        </w:rPr>
        <w:t>池州市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-20"/>
          <w:sz w:val="44"/>
          <w:szCs w:val="44"/>
          <w:shd w:val="clear" w:fill="FFFFFF"/>
        </w:rPr>
        <w:t>招标投标领域公平竞争审查</w:t>
      </w:r>
    </w:p>
    <w:p w14:paraId="6AE838B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-2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-20"/>
          <w:sz w:val="44"/>
          <w:szCs w:val="44"/>
          <w:shd w:val="clear" w:fill="FFFFFF"/>
          <w:lang w:eastAsia="zh-CN"/>
        </w:rPr>
        <w:t>暂行办法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-20"/>
          <w:sz w:val="44"/>
          <w:szCs w:val="44"/>
          <w:shd w:val="clear" w:fill="FFFFFF"/>
        </w:rPr>
        <w:t>（征求意见稿）》起草说明</w:t>
      </w:r>
    </w:p>
    <w:p w14:paraId="477C467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 </w:t>
      </w:r>
    </w:p>
    <w:p w14:paraId="489D9F65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制定背景</w:t>
      </w:r>
    </w:p>
    <w:p w14:paraId="08BEF8A4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为认真贯彻落实党中央、国务院关于加快建设全国统一大市场的重大决策部署，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进一步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完善公平竞争市场经济基础制度，规范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行政机关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及有关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组织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招标投标政策制定行为，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着力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解决招标投标领域存在的地方保护、隐性壁垒、不合理门槛等企业反映突出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问题，保障各类经营主体平等参与、公平竞争，结合池州实际，制定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本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办法。</w:t>
      </w:r>
    </w:p>
    <w:p w14:paraId="3C0068D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二、起草依据</w:t>
      </w:r>
    </w:p>
    <w:p w14:paraId="7DA841B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《中华人民共和国招标投标法》《中华人民共和国招标投标法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实施条例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》《公平竞争审查条例》《公平竞争审查条例实施办法》《招标投标领域公平竞争审查规则》等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法律法规及相关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规定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。</w:t>
      </w:r>
    </w:p>
    <w:p w14:paraId="5B70A89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三、起草过程 </w:t>
      </w:r>
    </w:p>
    <w:p w14:paraId="76DE264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市市场监管局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坚持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问题导向，牵头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负责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《暂行办法》起草工作。</w:t>
      </w:r>
    </w:p>
    <w:p w14:paraId="10A17F3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一是认真梳理国家、省相关法律法规和政策要求，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学习借鉴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先进地区制度实践，结合我市招标投标监管实际，研究拟定制度框架和主要内容。</w:t>
      </w:r>
    </w:p>
    <w:p w14:paraId="5F72FE2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二是聚焦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政策措施、招标文件、示范文本、交易服务、信用评价、保证金等关键环节，围绕招标人自主权、市场准入、评审定标、信用应用等方面细化审查标准，梳理突出问题和监管风险。</w:t>
      </w:r>
    </w:p>
    <w:p w14:paraId="1339F84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三是组织内部多次研究论证，开展合法性和公平竞争自我审查，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反复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修改完善文稿，形成本征求意见稿。</w:t>
      </w:r>
    </w:p>
    <w:p w14:paraId="7D9F1311"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主要内容</w:t>
      </w:r>
    </w:p>
    <w:p w14:paraId="2D954F2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640" w:leftChars="0" w:right="0" w:rightChars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《暂行办法》共五章二十四条，主要内容如下：</w:t>
      </w:r>
    </w:p>
    <w:p w14:paraId="5D24C06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楷体_GB2312" w:hAnsi="楷体_GB2312" w:eastAsia="仿宋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第一章总则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，共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4条。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明确制定目的、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起草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依据、适用范围，将招标投标领域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涉及经营者经济活动的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政策措施和招标文件纳入公平竞争审查范围，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确立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未经审查或审查不合格不得出台、不得发布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的刚性要求。</w:t>
      </w:r>
    </w:p>
    <w:p w14:paraId="6BFA17E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第二章审查标准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，共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8条。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 xml:space="preserve">围绕保障招标人组织招标选择招标代理机构自主权、市场准入、制定招标投标领域示范文本、保障招标人定标权、应用信用评价结果、制定交易监管和服务政策措施、制定保证金相关政策措施以及招标人编制招标文件等方面，明确禁止性审查标准，形成具体化、场景化、可操作的负面清单。 </w:t>
      </w:r>
    </w:p>
    <w:p w14:paraId="0A953F1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第三章审查机制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，共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5条。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建立政策措施和招标文件分类审查机制，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规范审查流程、书面结论、征求意见、联合审查、第三方评估等制度，明确市场监管部门抽查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评估和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闭环处置要求，推动公平竞争审查全流程规范运行。</w:t>
      </w:r>
    </w:p>
    <w:p w14:paraId="56C75B1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第四章监督管理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，共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4条。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建立政策措施定期评估、市场壁垒线索征集、投诉异议处理等监管机制，明确对未履行审查义务或违反审查标准行为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可依法采取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敦促提醒、约谈等措施，强化责任约束，保障制度落地见效。</w:t>
      </w:r>
    </w:p>
    <w:p w14:paraId="08575B7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</w:pP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 xml:space="preserve"> 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5.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第五章附则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，共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3条。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明确参照适用情形、解释主体、施行日期、有效期及新旧规定衔接等事项。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A828F2"/>
    <w:multiLevelType w:val="singleLevel"/>
    <w:tmpl w:val="1EA828F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79C4D2F"/>
    <w:multiLevelType w:val="singleLevel"/>
    <w:tmpl w:val="279C4D2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461758"/>
    <w:rsid w:val="07273712"/>
    <w:rsid w:val="11AD22CC"/>
    <w:rsid w:val="19F0177F"/>
    <w:rsid w:val="23BA5744"/>
    <w:rsid w:val="26492DAF"/>
    <w:rsid w:val="2A426494"/>
    <w:rsid w:val="2A810B91"/>
    <w:rsid w:val="2B2D2CA0"/>
    <w:rsid w:val="2D08302F"/>
    <w:rsid w:val="348C6C89"/>
    <w:rsid w:val="35814314"/>
    <w:rsid w:val="3BCC2061"/>
    <w:rsid w:val="3D4A76E1"/>
    <w:rsid w:val="40CB0B39"/>
    <w:rsid w:val="41A75102"/>
    <w:rsid w:val="53642E53"/>
    <w:rsid w:val="55317553"/>
    <w:rsid w:val="5CAE553B"/>
    <w:rsid w:val="5D3F223B"/>
    <w:rsid w:val="5D7869AF"/>
    <w:rsid w:val="606C1599"/>
    <w:rsid w:val="68D4417F"/>
    <w:rsid w:val="6E4A0A40"/>
    <w:rsid w:val="70A408DB"/>
    <w:rsid w:val="7B3A4316"/>
    <w:rsid w:val="7D46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994</Words>
  <Characters>999</Characters>
  <Lines>0</Lines>
  <Paragraphs>0</Paragraphs>
  <TotalTime>26</TotalTime>
  <ScaleCrop>false</ScaleCrop>
  <LinksUpToDate>false</LinksUpToDate>
  <CharactersWithSpaces>1003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2026-04-10T07:44:00Z</dcterms:created>
  <dc:creator>邱争艳</dc:creator>
  <cp:lastModifiedBy>邱争艳</cp:lastModifiedBy>
  <cp:lastPrinted>2026-04-10T09:37:00Z</cp:lastPrinted>
  <dcterms:modified xsi:type="dcterms:W3CDTF">2026-04-15T05:32:27Z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C2C27288BC22405197C056C74001CD10_13</vt:lpwstr>
  </property>
  <property fmtid="{D5CDD505-2E9C-101B-9397-08002B2CF9AE}" pid="4" name="KSOTemplateDocerSaveRecord">
    <vt:lpwstr>eyJoZGlkIjoiMDBmMzY4OGIzM2E5YzMyY2Y4Mzg4MDA4NWM4NDdiODciLCJ1c2VySWQiOiIxNDY0NDA5MTk3In0=</vt:lpwstr>
  </property>
</Properties>
</file>